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0091" w14:textId="77777777" w:rsidR="00FD3156" w:rsidRPr="00BB683A" w:rsidRDefault="00FD3156">
      <w:pPr>
        <w:pStyle w:val="BodyText"/>
        <w:spacing w:before="11"/>
        <w:rPr>
          <w:rFonts w:asciiTheme="minorHAnsi" w:hAnsiTheme="minorHAnsi" w:cstheme="minorHAnsi"/>
          <w:sz w:val="22"/>
          <w:szCs w:val="22"/>
        </w:rPr>
      </w:pPr>
    </w:p>
    <w:p w14:paraId="0A8C0092" w14:textId="3A868842" w:rsidR="00FD3156" w:rsidRPr="00024C57" w:rsidRDefault="007F0FA9" w:rsidP="00024C57">
      <w:pPr>
        <w:pStyle w:val="Title"/>
        <w:ind w:left="0" w:right="27"/>
        <w:jc w:val="left"/>
        <w:rPr>
          <w:rFonts w:asciiTheme="minorHAnsi" w:hAnsiTheme="minorHAnsi" w:cstheme="minorHAnsi"/>
          <w:sz w:val="46"/>
          <w:szCs w:val="46"/>
        </w:rPr>
      </w:pPr>
      <w:r w:rsidRPr="00024C57">
        <w:rPr>
          <w:rFonts w:asciiTheme="minorHAnsi" w:hAnsiTheme="minorHAnsi" w:cstheme="minorHAnsi"/>
          <w:sz w:val="46"/>
          <w:szCs w:val="46"/>
        </w:rPr>
        <w:t>ADM</w:t>
      </w:r>
      <w:r w:rsidRPr="00024C57">
        <w:rPr>
          <w:rFonts w:asciiTheme="minorHAnsi" w:hAnsiTheme="minorHAnsi" w:cstheme="minorHAnsi"/>
          <w:spacing w:val="-2"/>
          <w:sz w:val="46"/>
          <w:szCs w:val="46"/>
        </w:rPr>
        <w:t xml:space="preserve"> </w:t>
      </w:r>
      <w:proofErr w:type="spellStart"/>
      <w:r w:rsidRPr="00024C57">
        <w:rPr>
          <w:rFonts w:asciiTheme="minorHAnsi" w:hAnsiTheme="minorHAnsi" w:cstheme="minorHAnsi"/>
          <w:sz w:val="46"/>
          <w:szCs w:val="46"/>
        </w:rPr>
        <w:t>GuardDog</w:t>
      </w:r>
      <w:proofErr w:type="spellEnd"/>
      <w:r w:rsidRPr="00024C57">
        <w:rPr>
          <w:rFonts w:asciiTheme="minorHAnsi" w:hAnsiTheme="minorHAnsi" w:cstheme="minorHAnsi"/>
          <w:spacing w:val="-1"/>
          <w:sz w:val="46"/>
          <w:szCs w:val="46"/>
        </w:rPr>
        <w:t xml:space="preserve"> </w:t>
      </w:r>
      <w:r w:rsidRPr="00024C57">
        <w:rPr>
          <w:rFonts w:asciiTheme="minorHAnsi" w:hAnsiTheme="minorHAnsi" w:cstheme="minorHAnsi"/>
          <w:sz w:val="46"/>
          <w:szCs w:val="46"/>
        </w:rPr>
        <w:t>Terms</w:t>
      </w:r>
      <w:r w:rsidRPr="00024C57">
        <w:rPr>
          <w:rFonts w:asciiTheme="minorHAnsi" w:hAnsiTheme="minorHAnsi" w:cstheme="minorHAnsi"/>
          <w:spacing w:val="-1"/>
          <w:sz w:val="46"/>
          <w:szCs w:val="46"/>
        </w:rPr>
        <w:t xml:space="preserve"> </w:t>
      </w:r>
      <w:r w:rsidRPr="00024C57">
        <w:rPr>
          <w:rFonts w:asciiTheme="minorHAnsi" w:hAnsiTheme="minorHAnsi" w:cstheme="minorHAnsi"/>
          <w:sz w:val="46"/>
          <w:szCs w:val="46"/>
        </w:rPr>
        <w:t>&amp;</w:t>
      </w:r>
      <w:r w:rsidR="00024C57">
        <w:rPr>
          <w:rFonts w:asciiTheme="minorHAnsi" w:hAnsiTheme="minorHAnsi" w:cstheme="minorHAnsi"/>
          <w:spacing w:val="-1"/>
          <w:sz w:val="46"/>
          <w:szCs w:val="46"/>
        </w:rPr>
        <w:t xml:space="preserve"> </w:t>
      </w:r>
      <w:r w:rsidR="00024C57" w:rsidRPr="00024C57">
        <w:rPr>
          <w:rFonts w:asciiTheme="minorHAnsi" w:hAnsiTheme="minorHAnsi" w:cstheme="minorHAnsi"/>
          <w:sz w:val="46"/>
          <w:szCs w:val="46"/>
        </w:rPr>
        <w:t>Conditions</w:t>
      </w:r>
    </w:p>
    <w:p w14:paraId="0A8C0093" w14:textId="77777777" w:rsidR="00FD3156" w:rsidRPr="00BB683A" w:rsidRDefault="00FD3156">
      <w:pPr>
        <w:pStyle w:val="BodyText"/>
        <w:spacing w:before="11"/>
        <w:rPr>
          <w:rFonts w:asciiTheme="minorHAnsi" w:hAnsiTheme="minorHAnsi" w:cstheme="minorHAnsi"/>
          <w:sz w:val="22"/>
          <w:szCs w:val="22"/>
        </w:rPr>
      </w:pPr>
    </w:p>
    <w:p w14:paraId="0A8C0094" w14:textId="77777777" w:rsidR="00FD3156" w:rsidRPr="00BB683A" w:rsidRDefault="007F0FA9">
      <w:pPr>
        <w:spacing w:before="92"/>
        <w:ind w:left="120"/>
        <w:rPr>
          <w:rFonts w:asciiTheme="minorHAnsi" w:hAnsiTheme="minorHAnsi" w:cstheme="minorHAnsi"/>
          <w:b/>
        </w:rPr>
      </w:pPr>
      <w:r w:rsidRPr="00BB683A">
        <w:rPr>
          <w:rFonts w:asciiTheme="minorHAnsi" w:hAnsiTheme="minorHAnsi" w:cstheme="minorHAnsi"/>
          <w:b/>
        </w:rPr>
        <w:t>Terms</w:t>
      </w:r>
      <w:r w:rsidRPr="00BB683A">
        <w:rPr>
          <w:rFonts w:asciiTheme="minorHAnsi" w:hAnsiTheme="minorHAnsi" w:cstheme="minorHAnsi"/>
          <w:b/>
          <w:spacing w:val="-2"/>
        </w:rPr>
        <w:t xml:space="preserve"> </w:t>
      </w:r>
      <w:r w:rsidRPr="00BB683A">
        <w:rPr>
          <w:rFonts w:asciiTheme="minorHAnsi" w:hAnsiTheme="minorHAnsi" w:cstheme="minorHAnsi"/>
          <w:b/>
        </w:rPr>
        <w:t>&amp;</w:t>
      </w:r>
      <w:r w:rsidRPr="00BB683A">
        <w:rPr>
          <w:rFonts w:asciiTheme="minorHAnsi" w:hAnsiTheme="minorHAnsi" w:cstheme="minorHAnsi"/>
          <w:b/>
          <w:spacing w:val="-1"/>
        </w:rPr>
        <w:t xml:space="preserve"> </w:t>
      </w:r>
      <w:r w:rsidRPr="00BB683A">
        <w:rPr>
          <w:rFonts w:asciiTheme="minorHAnsi" w:hAnsiTheme="minorHAnsi" w:cstheme="minorHAnsi"/>
          <w:b/>
        </w:rPr>
        <w:t>Conditions</w:t>
      </w:r>
    </w:p>
    <w:p w14:paraId="0A8C0095" w14:textId="77777777" w:rsidR="00FD3156" w:rsidRPr="00BB683A" w:rsidRDefault="00FD3156">
      <w:pPr>
        <w:pStyle w:val="BodyText"/>
        <w:spacing w:before="11"/>
        <w:rPr>
          <w:rFonts w:asciiTheme="minorHAnsi" w:hAnsiTheme="minorHAnsi" w:cstheme="minorHAnsi"/>
          <w:b/>
          <w:sz w:val="22"/>
          <w:szCs w:val="22"/>
        </w:rPr>
      </w:pPr>
    </w:p>
    <w:p w14:paraId="0A8C0096" w14:textId="77777777" w:rsidR="00FD3156" w:rsidRPr="00BB683A"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ADM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will</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provide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2"/>
          <w:sz w:val="22"/>
          <w:szCs w:val="22"/>
        </w:rPr>
        <w:t xml:space="preserve"> </w:t>
      </w:r>
      <w:proofErr w:type="spellStart"/>
      <w:r w:rsidRPr="00BB683A">
        <w:rPr>
          <w:rFonts w:asciiTheme="minorHAnsi" w:hAnsiTheme="minorHAnsi" w:cstheme="minorHAnsi"/>
          <w:sz w:val="22"/>
          <w:szCs w:val="22"/>
        </w:rPr>
        <w:t>GuardDog</w:t>
      </w:r>
      <w:proofErr w:type="spellEnd"/>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monitoring</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service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all</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customers</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who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have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entered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into</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minimum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term</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ADM</w:t>
      </w:r>
      <w:r w:rsidRPr="00BB683A">
        <w:rPr>
          <w:rFonts w:asciiTheme="minorHAnsi" w:hAnsiTheme="minorHAnsi" w:cstheme="minorHAnsi"/>
          <w:spacing w:val="-41"/>
          <w:sz w:val="22"/>
          <w:szCs w:val="22"/>
        </w:rPr>
        <w:t xml:space="preserve"> </w:t>
      </w:r>
      <w:proofErr w:type="spellStart"/>
      <w:r w:rsidRPr="00BB683A">
        <w:rPr>
          <w:rFonts w:asciiTheme="minorHAnsi" w:hAnsiTheme="minorHAnsi" w:cstheme="minorHAnsi"/>
          <w:sz w:val="22"/>
          <w:szCs w:val="22"/>
        </w:rPr>
        <w:t>GuardDog</w:t>
      </w:r>
      <w:proofErr w:type="spellEnd"/>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Agreement of one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year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and paid the appropriate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fee, quarterly</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in</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advance, 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this Service.</w:t>
      </w:r>
    </w:p>
    <w:p w14:paraId="0A8C0097" w14:textId="77777777" w:rsidR="00FD3156" w:rsidRPr="00BB683A" w:rsidRDefault="00FD3156" w:rsidP="00171AAF">
      <w:pPr>
        <w:pStyle w:val="BodyText"/>
        <w:ind w:right="27"/>
        <w:rPr>
          <w:rFonts w:asciiTheme="minorHAnsi" w:hAnsiTheme="minorHAnsi" w:cstheme="minorHAnsi"/>
          <w:sz w:val="22"/>
          <w:szCs w:val="22"/>
        </w:rPr>
      </w:pPr>
    </w:p>
    <w:p w14:paraId="0A8C0098" w14:textId="77777777" w:rsidR="00FD3156" w:rsidRPr="00BB683A" w:rsidRDefault="007F0FA9" w:rsidP="00171AAF">
      <w:pPr>
        <w:pStyle w:val="BodyText"/>
        <w:ind w:left="119" w:right="27"/>
        <w:rPr>
          <w:rFonts w:asciiTheme="minorHAnsi" w:hAnsiTheme="minorHAnsi" w:cstheme="minorHAnsi"/>
          <w:sz w:val="22"/>
          <w:szCs w:val="22"/>
        </w:rPr>
      </w:pPr>
      <w:r w:rsidRPr="00BB683A">
        <w:rPr>
          <w:rFonts w:asciiTheme="minorHAnsi" w:hAnsiTheme="minorHAnsi" w:cstheme="minorHAnsi"/>
          <w:sz w:val="22"/>
          <w:szCs w:val="22"/>
        </w:rPr>
        <w:t xml:space="preserve">The ADM </w:t>
      </w:r>
      <w:proofErr w:type="spellStart"/>
      <w:r w:rsidRPr="00BB683A">
        <w:rPr>
          <w:rFonts w:asciiTheme="minorHAnsi" w:hAnsiTheme="minorHAnsi" w:cstheme="minorHAnsi"/>
          <w:sz w:val="22"/>
          <w:szCs w:val="22"/>
        </w:rPr>
        <w:t>GuardDog</w:t>
      </w:r>
      <w:proofErr w:type="spellEnd"/>
      <w:r w:rsidRPr="00BB683A">
        <w:rPr>
          <w:rFonts w:asciiTheme="minorHAnsi" w:hAnsiTheme="minorHAnsi" w:cstheme="minorHAnsi"/>
          <w:sz w:val="22"/>
          <w:szCs w:val="22"/>
        </w:rPr>
        <w:t xml:space="preserve"> monitoring service provides a 24-hour electronic service within its premises. ADM staff will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collect and respond to all overnight and weekend activity between the hours of 8:30am – 5:00pm Monday to Friday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only,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by</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means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of an</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engineer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visit 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remote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dial-in 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rectify</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identified problems.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ADM’s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standard callout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and</w:t>
      </w:r>
      <w:r w:rsidRPr="00BB683A">
        <w:rPr>
          <w:rFonts w:asciiTheme="minorHAnsi" w:hAnsiTheme="minorHAnsi" w:cstheme="minorHAnsi"/>
          <w:spacing w:val="-1"/>
          <w:sz w:val="22"/>
          <w:szCs w:val="22"/>
        </w:rPr>
        <w:t xml:space="preserve"> </w:t>
      </w:r>
      <w:proofErr w:type="spellStart"/>
      <w:r w:rsidRPr="00BB683A">
        <w:rPr>
          <w:rFonts w:asciiTheme="minorHAnsi" w:hAnsiTheme="minorHAnsi" w:cstheme="minorHAnsi"/>
          <w:sz w:val="22"/>
          <w:szCs w:val="22"/>
        </w:rPr>
        <w:t>labour</w:t>
      </w:r>
      <w:proofErr w:type="spellEnd"/>
      <w:r w:rsidRPr="00BB683A">
        <w:rPr>
          <w:rFonts w:asciiTheme="minorHAnsi" w:hAnsiTheme="minorHAnsi" w:cstheme="minorHAnsi"/>
          <w:spacing w:val="-41"/>
          <w:sz w:val="22"/>
          <w:szCs w:val="22"/>
        </w:rPr>
        <w:t xml:space="preserve"> </w:t>
      </w:r>
      <w:r w:rsidRPr="00BB683A">
        <w:rPr>
          <w:rFonts w:asciiTheme="minorHAnsi" w:hAnsiTheme="minorHAnsi" w:cstheme="minorHAnsi"/>
          <w:sz w:val="22"/>
          <w:szCs w:val="22"/>
        </w:rPr>
        <w:t>charges to such visits will apply unless the Customer has a current Maintenance Agreement or Telephone Support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Contract, as applicable, in place.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 xml:space="preserve">Any remedial work </w:t>
      </w:r>
      <w:proofErr w:type="gramStart"/>
      <w:r w:rsidRPr="00BB683A">
        <w:rPr>
          <w:rFonts w:asciiTheme="minorHAnsi" w:hAnsiTheme="minorHAnsi" w:cstheme="minorHAnsi"/>
          <w:sz w:val="22"/>
          <w:szCs w:val="22"/>
        </w:rPr>
        <w:t>carried</w:t>
      </w:r>
      <w:proofErr w:type="gramEnd"/>
      <w:r w:rsidRPr="00BB683A">
        <w:rPr>
          <w:rFonts w:asciiTheme="minorHAnsi" w:hAnsiTheme="minorHAnsi" w:cstheme="minorHAnsi"/>
          <w:sz w:val="22"/>
          <w:szCs w:val="22"/>
        </w:rPr>
        <w:t xml:space="preserve"> outside the specified hours would incur additional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charges.</w:t>
      </w:r>
    </w:p>
    <w:p w14:paraId="0A8C0099" w14:textId="77777777" w:rsidR="00FD3156" w:rsidRPr="00BB683A" w:rsidRDefault="00FD3156" w:rsidP="00171AAF">
      <w:pPr>
        <w:pStyle w:val="BodyText"/>
        <w:ind w:right="27"/>
        <w:rPr>
          <w:rFonts w:asciiTheme="minorHAnsi" w:hAnsiTheme="minorHAnsi" w:cstheme="minorHAnsi"/>
          <w:sz w:val="22"/>
          <w:szCs w:val="22"/>
        </w:rPr>
      </w:pPr>
    </w:p>
    <w:p w14:paraId="0A8C009A" w14:textId="77777777" w:rsidR="00FD3156"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ADM</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Computing shall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ensure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that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Customer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data</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coming</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into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its,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its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employees,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possession</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shall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not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used</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41"/>
          <w:sz w:val="22"/>
          <w:szCs w:val="22"/>
        </w:rPr>
        <w:t xml:space="preserve"> </w:t>
      </w:r>
      <w:r w:rsidRPr="00BB683A">
        <w:rPr>
          <w:rFonts w:asciiTheme="minorHAnsi" w:hAnsiTheme="minorHAnsi" w:cstheme="minorHAnsi"/>
          <w:sz w:val="22"/>
          <w:szCs w:val="22"/>
        </w:rPr>
        <w:t>any</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purpose other than 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provision of the Services.</w:t>
      </w:r>
    </w:p>
    <w:p w14:paraId="662D452B" w14:textId="77777777" w:rsidR="00E23AF3" w:rsidRPr="00E23AF3" w:rsidRDefault="00E23AF3" w:rsidP="00E23AF3">
      <w:pPr>
        <w:pStyle w:val="BodyText"/>
        <w:ind w:left="120" w:right="27"/>
        <w:rPr>
          <w:rFonts w:asciiTheme="minorHAnsi" w:hAnsiTheme="minorHAnsi" w:cstheme="minorHAnsi"/>
          <w:sz w:val="22"/>
          <w:szCs w:val="22"/>
        </w:rPr>
      </w:pPr>
    </w:p>
    <w:p w14:paraId="71C3630E" w14:textId="68FA01EB" w:rsidR="00E23AF3" w:rsidRPr="00E23AF3"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Data Processing</w:t>
      </w:r>
      <w:r>
        <w:rPr>
          <w:rFonts w:asciiTheme="minorHAnsi" w:hAnsiTheme="minorHAnsi" w:cstheme="minorHAnsi"/>
          <w:sz w:val="22"/>
          <w:szCs w:val="22"/>
        </w:rPr>
        <w:t>:</w:t>
      </w:r>
    </w:p>
    <w:p w14:paraId="6FBBF829" w14:textId="77777777" w:rsidR="00E23AF3" w:rsidRPr="00E23AF3" w:rsidRDefault="00E23AF3" w:rsidP="00E23AF3">
      <w:pPr>
        <w:pStyle w:val="BodyText"/>
        <w:ind w:left="120" w:right="27"/>
        <w:rPr>
          <w:rFonts w:asciiTheme="minorHAnsi" w:hAnsiTheme="minorHAnsi" w:cstheme="minorHAnsi"/>
          <w:sz w:val="22"/>
          <w:szCs w:val="22"/>
        </w:rPr>
      </w:pPr>
    </w:p>
    <w:p w14:paraId="192C2246" w14:textId="3F76242E" w:rsidR="00E23AF3" w:rsidRPr="00E23AF3"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 xml:space="preserve">Where ADM Computing processes Personal Data on behalf of the Customer in connection with the Services, the </w:t>
      </w:r>
      <w:hyperlink r:id="rId10" w:history="1">
        <w:r w:rsidRPr="00E23AF3">
          <w:rPr>
            <w:rStyle w:val="Hyperlink"/>
            <w:rFonts w:asciiTheme="minorHAnsi" w:hAnsiTheme="minorHAnsi" w:cstheme="minorHAnsi"/>
            <w:sz w:val="22"/>
            <w:szCs w:val="22"/>
          </w:rPr>
          <w:t>ADM Computing Data Processing Schedule</w:t>
        </w:r>
      </w:hyperlink>
      <w:r w:rsidRPr="00E23AF3">
        <w:rPr>
          <w:rFonts w:asciiTheme="minorHAnsi" w:hAnsiTheme="minorHAnsi" w:cstheme="minorHAnsi"/>
          <w:sz w:val="22"/>
          <w:szCs w:val="22"/>
        </w:rPr>
        <w:t xml:space="preserve"> forms part of and is incorporated into this Agreement.</w:t>
      </w:r>
    </w:p>
    <w:p w14:paraId="4D2BA821" w14:textId="77777777" w:rsidR="00E23AF3" w:rsidRPr="00E23AF3" w:rsidRDefault="00E23AF3" w:rsidP="00E23AF3">
      <w:pPr>
        <w:pStyle w:val="BodyText"/>
        <w:ind w:left="120" w:right="27"/>
        <w:rPr>
          <w:rFonts w:asciiTheme="minorHAnsi" w:hAnsiTheme="minorHAnsi" w:cstheme="minorHAnsi"/>
          <w:sz w:val="22"/>
          <w:szCs w:val="22"/>
        </w:rPr>
      </w:pPr>
    </w:p>
    <w:p w14:paraId="1EDDC585" w14:textId="77777777" w:rsidR="00E23AF3" w:rsidRPr="00E23AF3"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The current version of the Data Processing Schedule is available via ADM Computing's Company Information &amp; Policies section.</w:t>
      </w:r>
    </w:p>
    <w:p w14:paraId="3CEF3664" w14:textId="77777777" w:rsidR="00E23AF3" w:rsidRPr="00E23AF3" w:rsidRDefault="00E23AF3" w:rsidP="00E23AF3">
      <w:pPr>
        <w:pStyle w:val="BodyText"/>
        <w:ind w:left="120" w:right="27"/>
        <w:rPr>
          <w:rFonts w:asciiTheme="minorHAnsi" w:hAnsiTheme="minorHAnsi" w:cstheme="minorHAnsi"/>
          <w:sz w:val="22"/>
          <w:szCs w:val="22"/>
        </w:rPr>
      </w:pPr>
    </w:p>
    <w:p w14:paraId="40066136" w14:textId="77777777" w:rsidR="00E23AF3" w:rsidRPr="00E23AF3"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In the event of any conflict between this Agreement and the Data Processing Schedule relating to the Processing of Personal Data, the Data Processing Schedule shall prevail.</w:t>
      </w:r>
    </w:p>
    <w:p w14:paraId="4FCC2803" w14:textId="77777777" w:rsidR="00E23AF3" w:rsidRPr="00E23AF3" w:rsidRDefault="00E23AF3" w:rsidP="00E23AF3">
      <w:pPr>
        <w:pStyle w:val="BodyText"/>
        <w:ind w:left="120" w:right="27"/>
        <w:rPr>
          <w:rFonts w:asciiTheme="minorHAnsi" w:hAnsiTheme="minorHAnsi" w:cstheme="minorHAnsi"/>
          <w:sz w:val="22"/>
          <w:szCs w:val="22"/>
        </w:rPr>
      </w:pPr>
    </w:p>
    <w:p w14:paraId="02111760" w14:textId="6627DB4C" w:rsidR="00E23AF3" w:rsidRPr="00BB683A"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For the purposes of this clause, "Personal Data" and "Processing" shall have the meanings given in the UK GDPR.</w:t>
      </w:r>
    </w:p>
    <w:p w14:paraId="0A8C009B" w14:textId="77777777" w:rsidR="00FD3156" w:rsidRPr="00BB683A" w:rsidRDefault="00FD3156" w:rsidP="00171AAF">
      <w:pPr>
        <w:pStyle w:val="BodyText"/>
        <w:ind w:right="27"/>
        <w:rPr>
          <w:rFonts w:asciiTheme="minorHAnsi" w:hAnsiTheme="minorHAnsi" w:cstheme="minorHAnsi"/>
          <w:sz w:val="22"/>
          <w:szCs w:val="22"/>
        </w:rPr>
      </w:pPr>
    </w:p>
    <w:p w14:paraId="0A8C009C" w14:textId="77777777" w:rsidR="00FD3156" w:rsidRPr="00BB683A"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Services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performed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are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selected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 Customer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during the Server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set-up.</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one-off</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set up</w:t>
      </w:r>
      <w:r w:rsidRPr="00BB683A">
        <w:rPr>
          <w:rFonts w:asciiTheme="minorHAnsi" w:hAnsiTheme="minorHAnsi" w:cstheme="minorHAnsi"/>
          <w:spacing w:val="-42"/>
          <w:sz w:val="22"/>
          <w:szCs w:val="22"/>
        </w:rPr>
        <w:t xml:space="preserve"> </w:t>
      </w:r>
      <w:r w:rsidRPr="00BB683A">
        <w:rPr>
          <w:rFonts w:asciiTheme="minorHAnsi" w:hAnsiTheme="minorHAnsi" w:cstheme="minorHAnsi"/>
          <w:sz w:val="22"/>
          <w:szCs w:val="22"/>
        </w:rPr>
        <w:t>fee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applies for this service.</w:t>
      </w:r>
    </w:p>
    <w:p w14:paraId="0A8C009D" w14:textId="77777777" w:rsidR="00FD3156" w:rsidRPr="00BB683A" w:rsidRDefault="00FD3156" w:rsidP="00171AAF">
      <w:pPr>
        <w:pStyle w:val="BodyText"/>
        <w:ind w:right="27"/>
        <w:rPr>
          <w:rFonts w:asciiTheme="minorHAnsi" w:hAnsiTheme="minorHAnsi" w:cstheme="minorHAnsi"/>
          <w:sz w:val="22"/>
          <w:szCs w:val="22"/>
        </w:rPr>
      </w:pPr>
    </w:p>
    <w:p w14:paraId="0A8C009E" w14:textId="77777777" w:rsidR="00FD3156" w:rsidRPr="00BB683A"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The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customer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agrees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supply</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ADM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Computing with</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all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information</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access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required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enable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ADM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Computing</w:t>
      </w:r>
      <w:r w:rsidRPr="00BB683A">
        <w:rPr>
          <w:rFonts w:asciiTheme="minorHAnsi" w:hAnsiTheme="minorHAnsi" w:cstheme="minorHAnsi"/>
          <w:spacing w:val="-41"/>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provide the Services requested and to enable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remedial action.</w:t>
      </w:r>
    </w:p>
    <w:p w14:paraId="0A8C009F" w14:textId="77777777" w:rsidR="00FD3156" w:rsidRPr="00BB683A" w:rsidRDefault="00FD3156" w:rsidP="00171AAF">
      <w:pPr>
        <w:pStyle w:val="BodyText"/>
        <w:ind w:right="27"/>
        <w:rPr>
          <w:rFonts w:asciiTheme="minorHAnsi" w:hAnsiTheme="minorHAnsi" w:cstheme="minorHAnsi"/>
          <w:sz w:val="22"/>
          <w:szCs w:val="22"/>
        </w:rPr>
      </w:pPr>
    </w:p>
    <w:p w14:paraId="0A8C00A0" w14:textId="77777777" w:rsidR="00FD3156" w:rsidRPr="00BB683A"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ADM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Computing shall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charge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Customer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 Services selected. 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customer agrees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pay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fee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each</w:t>
      </w:r>
      <w:r w:rsidRPr="00BB683A">
        <w:rPr>
          <w:rFonts w:asciiTheme="minorHAnsi" w:hAnsiTheme="minorHAnsi" w:cstheme="minorHAnsi"/>
          <w:spacing w:val="-41"/>
          <w:sz w:val="22"/>
          <w:szCs w:val="22"/>
        </w:rPr>
        <w:t xml:space="preserve"> </w:t>
      </w:r>
      <w:r w:rsidRPr="00BB683A">
        <w:rPr>
          <w:rFonts w:asciiTheme="minorHAnsi" w:hAnsiTheme="minorHAnsi" w:cstheme="minorHAnsi"/>
          <w:sz w:val="22"/>
          <w:szCs w:val="22"/>
        </w:rPr>
        <w:t>Service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performed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way of</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quarterly</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charge.</w:t>
      </w:r>
    </w:p>
    <w:p w14:paraId="0A8C00A1" w14:textId="77777777" w:rsidR="00FD3156" w:rsidRPr="00BB683A" w:rsidRDefault="00FD3156" w:rsidP="00171AAF">
      <w:pPr>
        <w:pStyle w:val="BodyText"/>
        <w:ind w:right="27"/>
        <w:rPr>
          <w:rFonts w:asciiTheme="minorHAnsi" w:hAnsiTheme="minorHAnsi" w:cstheme="minorHAnsi"/>
          <w:sz w:val="22"/>
          <w:szCs w:val="22"/>
        </w:rPr>
      </w:pPr>
    </w:p>
    <w:p w14:paraId="0A8C00A2" w14:textId="77777777" w:rsidR="00FD3156" w:rsidRPr="00BB683A"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ADM</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Computing shall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invoice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Customer</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the Services performed.</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customer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agrees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to</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pay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lastRenderedPageBreak/>
        <w:t>invoices</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within</w:t>
      </w:r>
      <w:r w:rsidRPr="00BB683A">
        <w:rPr>
          <w:rFonts w:asciiTheme="minorHAnsi" w:hAnsiTheme="minorHAnsi" w:cstheme="minorHAnsi"/>
          <w:spacing w:val="-41"/>
          <w:sz w:val="22"/>
          <w:szCs w:val="22"/>
        </w:rPr>
        <w:t xml:space="preserve"> </w:t>
      </w:r>
      <w:r w:rsidRPr="00BB683A">
        <w:rPr>
          <w:rFonts w:asciiTheme="minorHAnsi" w:hAnsiTheme="minorHAnsi" w:cstheme="minorHAnsi"/>
          <w:sz w:val="22"/>
          <w:szCs w:val="22"/>
        </w:rPr>
        <w:t>30</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days.</w:t>
      </w:r>
    </w:p>
    <w:p w14:paraId="0A8C00A3" w14:textId="77777777" w:rsidR="00FD3156" w:rsidRPr="00BB683A" w:rsidRDefault="00FD3156" w:rsidP="00171AAF">
      <w:pPr>
        <w:pStyle w:val="BodyText"/>
        <w:ind w:right="27"/>
        <w:rPr>
          <w:rFonts w:asciiTheme="minorHAnsi" w:hAnsiTheme="minorHAnsi" w:cstheme="minorHAnsi"/>
          <w:sz w:val="22"/>
          <w:szCs w:val="22"/>
        </w:rPr>
      </w:pPr>
    </w:p>
    <w:p w14:paraId="0A8C00A4" w14:textId="77777777" w:rsidR="00FD3156" w:rsidRPr="00BB683A" w:rsidRDefault="007F0FA9" w:rsidP="00171AAF">
      <w:pPr>
        <w:pStyle w:val="BodyText"/>
        <w:ind w:left="120" w:right="27"/>
        <w:rPr>
          <w:rFonts w:asciiTheme="minorHAnsi" w:hAnsiTheme="minorHAnsi" w:cstheme="minorHAnsi"/>
          <w:sz w:val="22"/>
          <w:szCs w:val="22"/>
        </w:rPr>
      </w:pPr>
      <w:r w:rsidRPr="00BB683A">
        <w:rPr>
          <w:rFonts w:asciiTheme="minorHAnsi" w:hAnsiTheme="minorHAnsi" w:cstheme="minorHAnsi"/>
          <w:sz w:val="22"/>
          <w:szCs w:val="22"/>
        </w:rPr>
        <w:t>ADM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Computing cannot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be held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responsible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any loss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damage to any</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item</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of hardware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monitored</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by</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the ADM</w:t>
      </w:r>
      <w:r w:rsidRPr="00BB683A">
        <w:rPr>
          <w:rFonts w:asciiTheme="minorHAnsi" w:hAnsiTheme="minorHAnsi" w:cstheme="minorHAnsi"/>
          <w:spacing w:val="-42"/>
          <w:sz w:val="22"/>
          <w:szCs w:val="22"/>
        </w:rPr>
        <w:t xml:space="preserve"> </w:t>
      </w:r>
      <w:proofErr w:type="spellStart"/>
      <w:r w:rsidRPr="00BB683A">
        <w:rPr>
          <w:rFonts w:asciiTheme="minorHAnsi" w:hAnsiTheme="minorHAnsi" w:cstheme="minorHAnsi"/>
          <w:sz w:val="22"/>
          <w:szCs w:val="22"/>
        </w:rPr>
        <w:t>GuardDog</w:t>
      </w:r>
      <w:proofErr w:type="spellEnd"/>
      <w:r w:rsidRPr="00BB683A">
        <w:rPr>
          <w:rFonts w:asciiTheme="minorHAnsi" w:hAnsiTheme="minorHAnsi" w:cstheme="minorHAnsi"/>
          <w:sz w:val="22"/>
          <w:szCs w:val="22"/>
        </w:rPr>
        <w:t xml:space="preserve"> software. Hardware tests performed cannot offer a guarantee against hardware failure under any</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 xml:space="preserve">circumstances. Only such customers covered under </w:t>
      </w:r>
      <w:proofErr w:type="gramStart"/>
      <w:r w:rsidRPr="00BB683A">
        <w:rPr>
          <w:rFonts w:asciiTheme="minorHAnsi" w:hAnsiTheme="minorHAnsi" w:cstheme="minorHAnsi"/>
          <w:sz w:val="22"/>
          <w:szCs w:val="22"/>
        </w:rPr>
        <w:t>a</w:t>
      </w:r>
      <w:proofErr w:type="gramEnd"/>
      <w:r w:rsidRPr="00BB683A">
        <w:rPr>
          <w:rFonts w:asciiTheme="minorHAnsi" w:hAnsiTheme="minorHAnsi" w:cstheme="minorHAnsi"/>
          <w:sz w:val="22"/>
          <w:szCs w:val="22"/>
        </w:rPr>
        <w:t xml:space="preserve"> ADM hardware Maintenance Agreement are covered 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hardware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failure.</w:t>
      </w:r>
    </w:p>
    <w:p w14:paraId="0A8C00A5" w14:textId="77777777" w:rsidR="00FD3156" w:rsidRPr="00BB683A" w:rsidRDefault="00FD3156" w:rsidP="00171AAF">
      <w:pPr>
        <w:pStyle w:val="BodyText"/>
        <w:ind w:right="27"/>
        <w:rPr>
          <w:rFonts w:asciiTheme="minorHAnsi" w:hAnsiTheme="minorHAnsi" w:cstheme="minorHAnsi"/>
          <w:sz w:val="22"/>
          <w:szCs w:val="22"/>
        </w:rPr>
      </w:pPr>
    </w:p>
    <w:p w14:paraId="0A8C00A6" w14:textId="77777777" w:rsidR="00FD3156" w:rsidRPr="00BB683A" w:rsidRDefault="007F0FA9" w:rsidP="00171AAF">
      <w:pPr>
        <w:pStyle w:val="BodyText"/>
        <w:spacing w:before="1"/>
        <w:ind w:left="120" w:right="27"/>
        <w:rPr>
          <w:rFonts w:asciiTheme="minorHAnsi" w:hAnsiTheme="minorHAnsi" w:cstheme="minorHAnsi"/>
          <w:sz w:val="22"/>
          <w:szCs w:val="22"/>
        </w:rPr>
      </w:pPr>
      <w:r w:rsidRPr="00BB683A">
        <w:rPr>
          <w:rFonts w:asciiTheme="minorHAnsi" w:hAnsiTheme="minorHAnsi" w:cstheme="minorHAnsi"/>
          <w:sz w:val="22"/>
          <w:szCs w:val="22"/>
        </w:rPr>
        <w:t>ADM</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cannot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be held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responsible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any down</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time,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data</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loss,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loss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of</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business 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profits,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as</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result</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consequence</w:t>
      </w:r>
      <w:r w:rsidRPr="00BB683A">
        <w:rPr>
          <w:rFonts w:asciiTheme="minorHAnsi" w:hAnsiTheme="minorHAnsi" w:cstheme="minorHAnsi"/>
          <w:spacing w:val="-41"/>
          <w:sz w:val="22"/>
          <w:szCs w:val="22"/>
        </w:rPr>
        <w:t xml:space="preserve"> </w:t>
      </w:r>
      <w:r w:rsidRPr="00BB683A">
        <w:rPr>
          <w:rFonts w:asciiTheme="minorHAnsi" w:hAnsiTheme="minorHAnsi" w:cstheme="minorHAnsi"/>
          <w:sz w:val="22"/>
          <w:szCs w:val="22"/>
        </w:rPr>
        <w:t>of</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 problem being</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identified/reported or</w:t>
      </w:r>
      <w:r w:rsidRPr="00BB683A">
        <w:rPr>
          <w:rFonts w:asciiTheme="minorHAnsi" w:hAnsiTheme="minorHAnsi" w:cstheme="minorHAnsi"/>
          <w:spacing w:val="1"/>
          <w:sz w:val="22"/>
          <w:szCs w:val="22"/>
        </w:rPr>
        <w:t xml:space="preserve"> </w:t>
      </w:r>
      <w:proofErr w:type="gramStart"/>
      <w:r w:rsidRPr="00BB683A">
        <w:rPr>
          <w:rFonts w:asciiTheme="minorHAnsi" w:hAnsiTheme="minorHAnsi" w:cstheme="minorHAnsi"/>
          <w:sz w:val="22"/>
          <w:szCs w:val="22"/>
        </w:rPr>
        <w:t>as a</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result of</w:t>
      </w:r>
      <w:proofErr w:type="gramEnd"/>
      <w:r w:rsidRPr="00BB683A">
        <w:rPr>
          <w:rFonts w:asciiTheme="minorHAnsi" w:hAnsiTheme="minorHAnsi" w:cstheme="minorHAnsi"/>
          <w:sz w:val="22"/>
          <w:szCs w:val="22"/>
        </w:rPr>
        <w:t xml:space="preserve"> failure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of the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 xml:space="preserve">ADM </w:t>
      </w:r>
      <w:proofErr w:type="spellStart"/>
      <w:r w:rsidRPr="00BB683A">
        <w:rPr>
          <w:rFonts w:asciiTheme="minorHAnsi" w:hAnsiTheme="minorHAnsi" w:cstheme="minorHAnsi"/>
          <w:sz w:val="22"/>
          <w:szCs w:val="22"/>
        </w:rPr>
        <w:t>GuardDog</w:t>
      </w:r>
      <w:proofErr w:type="spellEnd"/>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software.</w:t>
      </w:r>
    </w:p>
    <w:p w14:paraId="1C1B5A5F" w14:textId="77777777" w:rsidR="00E23AF3" w:rsidRPr="00E23AF3" w:rsidRDefault="00E23AF3" w:rsidP="00E23AF3">
      <w:pPr>
        <w:pStyle w:val="BodyText"/>
        <w:ind w:right="27"/>
        <w:rPr>
          <w:rFonts w:asciiTheme="minorHAnsi" w:hAnsiTheme="minorHAnsi" w:cstheme="minorHAnsi"/>
          <w:sz w:val="22"/>
          <w:szCs w:val="22"/>
        </w:rPr>
      </w:pPr>
    </w:p>
    <w:p w14:paraId="6066C14E" w14:textId="77777777" w:rsidR="00E23AF3" w:rsidRPr="00E23AF3"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 xml:space="preserve">ADM does not warrant that the ADM </w:t>
      </w:r>
      <w:proofErr w:type="spellStart"/>
      <w:r w:rsidRPr="00E23AF3">
        <w:rPr>
          <w:rFonts w:asciiTheme="minorHAnsi" w:hAnsiTheme="minorHAnsi" w:cstheme="minorHAnsi"/>
          <w:sz w:val="22"/>
          <w:szCs w:val="22"/>
        </w:rPr>
        <w:t>GuardDog</w:t>
      </w:r>
      <w:proofErr w:type="spellEnd"/>
      <w:r w:rsidRPr="00E23AF3">
        <w:rPr>
          <w:rFonts w:asciiTheme="minorHAnsi" w:hAnsiTheme="minorHAnsi" w:cstheme="minorHAnsi"/>
          <w:sz w:val="22"/>
          <w:szCs w:val="22"/>
        </w:rPr>
        <w:t xml:space="preserve"> service will identify, prevent or eliminate every hardware failure, software issue, cyber security incident, service interruption or operational risk.</w:t>
      </w:r>
    </w:p>
    <w:p w14:paraId="6112C286" w14:textId="77777777" w:rsidR="00E23AF3" w:rsidRPr="00E23AF3" w:rsidRDefault="00E23AF3" w:rsidP="00E23AF3">
      <w:pPr>
        <w:pStyle w:val="BodyText"/>
        <w:ind w:left="120" w:right="27"/>
        <w:rPr>
          <w:rFonts w:asciiTheme="minorHAnsi" w:hAnsiTheme="minorHAnsi" w:cstheme="minorHAnsi"/>
          <w:sz w:val="22"/>
          <w:szCs w:val="22"/>
        </w:rPr>
      </w:pPr>
    </w:p>
    <w:p w14:paraId="0A8C00A9" w14:textId="27BD6BD1" w:rsidR="00FD3156" w:rsidRDefault="00E23AF3" w:rsidP="00E23AF3">
      <w:pPr>
        <w:pStyle w:val="BodyText"/>
        <w:ind w:left="120" w:right="27"/>
        <w:rPr>
          <w:rFonts w:asciiTheme="minorHAnsi" w:hAnsiTheme="minorHAnsi" w:cstheme="minorHAnsi"/>
          <w:sz w:val="22"/>
          <w:szCs w:val="22"/>
        </w:rPr>
      </w:pPr>
      <w:r w:rsidRPr="00E23AF3">
        <w:rPr>
          <w:rFonts w:asciiTheme="minorHAnsi" w:hAnsiTheme="minorHAnsi" w:cstheme="minorHAnsi"/>
          <w:sz w:val="22"/>
          <w:szCs w:val="22"/>
        </w:rPr>
        <w:t>The Customer acknowledges that monitoring services reduce risk but do not eliminate it.</w:t>
      </w:r>
    </w:p>
    <w:p w14:paraId="680B017D" w14:textId="77777777" w:rsidR="00E23AF3" w:rsidRPr="00BB683A" w:rsidRDefault="00E23AF3" w:rsidP="00E23AF3">
      <w:pPr>
        <w:pStyle w:val="BodyText"/>
        <w:ind w:right="27"/>
        <w:rPr>
          <w:rFonts w:asciiTheme="minorHAnsi" w:hAnsiTheme="minorHAnsi" w:cstheme="minorHAnsi"/>
          <w:sz w:val="22"/>
          <w:szCs w:val="22"/>
        </w:rPr>
      </w:pPr>
    </w:p>
    <w:p w14:paraId="0A8C00AB" w14:textId="6AAF0821" w:rsidR="00FD3156" w:rsidRDefault="00E23AF3" w:rsidP="00E23AF3">
      <w:pPr>
        <w:pStyle w:val="BodyText"/>
        <w:ind w:left="119" w:right="27"/>
        <w:rPr>
          <w:rFonts w:asciiTheme="minorHAnsi" w:hAnsiTheme="minorHAnsi" w:cstheme="minorHAnsi"/>
          <w:sz w:val="22"/>
          <w:szCs w:val="22"/>
        </w:rPr>
      </w:pPr>
      <w:r w:rsidRPr="00E23AF3">
        <w:rPr>
          <w:rFonts w:asciiTheme="minorHAnsi" w:hAnsiTheme="minorHAnsi" w:cstheme="minorHAnsi"/>
          <w:sz w:val="22"/>
          <w:szCs w:val="22"/>
        </w:rPr>
        <w:t>Should an Internet connection, electrical supply, supporting software, telemetry service or other dependency required for monitoring not be available, ADM Computing may be unable to monitor, report upon or respond to issues affecting the equipment.</w:t>
      </w:r>
    </w:p>
    <w:p w14:paraId="0E2543A0" w14:textId="77777777" w:rsidR="00E23AF3" w:rsidRPr="00BB683A" w:rsidRDefault="00E23AF3" w:rsidP="00171AAF">
      <w:pPr>
        <w:pStyle w:val="BodyText"/>
        <w:ind w:right="27"/>
        <w:rPr>
          <w:rFonts w:asciiTheme="minorHAnsi" w:hAnsiTheme="minorHAnsi" w:cstheme="minorHAnsi"/>
          <w:sz w:val="22"/>
          <w:szCs w:val="22"/>
        </w:rPr>
      </w:pPr>
    </w:p>
    <w:p w14:paraId="0A8C00AC" w14:textId="77777777" w:rsidR="00FD3156" w:rsidRPr="00BB683A" w:rsidRDefault="007F0FA9" w:rsidP="00171AAF">
      <w:pPr>
        <w:pStyle w:val="BodyText"/>
        <w:ind w:left="119" w:right="27"/>
        <w:rPr>
          <w:rFonts w:asciiTheme="minorHAnsi" w:hAnsiTheme="minorHAnsi" w:cstheme="minorHAnsi"/>
          <w:sz w:val="22"/>
          <w:szCs w:val="22"/>
        </w:rPr>
      </w:pPr>
      <w:r w:rsidRPr="00BB683A">
        <w:rPr>
          <w:rFonts w:asciiTheme="minorHAnsi" w:hAnsiTheme="minorHAnsi" w:cstheme="minorHAnsi"/>
          <w:sz w:val="22"/>
          <w:szCs w:val="22"/>
        </w:rPr>
        <w:t>The agreement term will normally be one year. However, the customer may cancel any or all Services to be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 xml:space="preserve">performed by the ADM </w:t>
      </w:r>
      <w:proofErr w:type="spellStart"/>
      <w:r w:rsidRPr="00BB683A">
        <w:rPr>
          <w:rFonts w:asciiTheme="minorHAnsi" w:hAnsiTheme="minorHAnsi" w:cstheme="minorHAnsi"/>
          <w:sz w:val="22"/>
          <w:szCs w:val="22"/>
        </w:rPr>
        <w:t>GuardDog</w:t>
      </w:r>
      <w:proofErr w:type="spellEnd"/>
      <w:r w:rsidRPr="00BB683A">
        <w:rPr>
          <w:rFonts w:asciiTheme="minorHAnsi" w:hAnsiTheme="minorHAnsi" w:cstheme="minorHAnsi"/>
          <w:sz w:val="22"/>
          <w:szCs w:val="22"/>
        </w:rPr>
        <w:t xml:space="preserve"> by contacting their ADM Account Manager in writing (including e-mail</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 xml:space="preserve">communication) giving 28 </w:t>
      </w:r>
      <w:proofErr w:type="spellStart"/>
      <w:r w:rsidRPr="00BB683A">
        <w:rPr>
          <w:rFonts w:asciiTheme="minorHAnsi" w:hAnsiTheme="minorHAnsi" w:cstheme="minorHAnsi"/>
          <w:sz w:val="22"/>
          <w:szCs w:val="22"/>
        </w:rPr>
        <w:t>days notice</w:t>
      </w:r>
      <w:proofErr w:type="spellEnd"/>
      <w:r w:rsidRPr="00BB683A">
        <w:rPr>
          <w:rFonts w:asciiTheme="minorHAnsi" w:hAnsiTheme="minorHAnsi" w:cstheme="minorHAnsi"/>
          <w:sz w:val="22"/>
          <w:szCs w:val="22"/>
        </w:rPr>
        <w:t>. ADM Computing will confirm receipt of such notice to cancel by way of written</w:t>
      </w:r>
      <w:r w:rsidRPr="00BB683A">
        <w:rPr>
          <w:rFonts w:asciiTheme="minorHAnsi" w:hAnsiTheme="minorHAnsi" w:cstheme="minorHAnsi"/>
          <w:spacing w:val="-42"/>
          <w:sz w:val="22"/>
          <w:szCs w:val="22"/>
        </w:rPr>
        <w:t xml:space="preserve"> </w:t>
      </w:r>
      <w:r w:rsidRPr="00BB683A">
        <w:rPr>
          <w:rFonts w:asciiTheme="minorHAnsi" w:hAnsiTheme="minorHAnsi" w:cstheme="minorHAnsi"/>
          <w:sz w:val="22"/>
          <w:szCs w:val="22"/>
        </w:rPr>
        <w:t>communication (including e-mail communication). ADM may also cancel Services provided, giving the same notice</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period and conditions of notice. ADM Computing shall be entitled to charge the Customer for one month’s duration</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any Services enabled.</w:t>
      </w:r>
    </w:p>
    <w:p w14:paraId="0A8C00AD" w14:textId="77777777" w:rsidR="00FD3156" w:rsidRPr="00BB683A" w:rsidRDefault="00FD3156">
      <w:pPr>
        <w:pStyle w:val="BodyText"/>
        <w:rPr>
          <w:rFonts w:asciiTheme="minorHAnsi" w:hAnsiTheme="minorHAnsi" w:cstheme="minorHAnsi"/>
          <w:sz w:val="22"/>
          <w:szCs w:val="22"/>
        </w:rPr>
      </w:pPr>
    </w:p>
    <w:p w14:paraId="0A8C00AE" w14:textId="77777777" w:rsidR="00FD3156" w:rsidRPr="00BB683A" w:rsidRDefault="00FD3156">
      <w:pPr>
        <w:pStyle w:val="BodyText"/>
        <w:rPr>
          <w:rFonts w:asciiTheme="minorHAnsi" w:hAnsiTheme="minorHAnsi" w:cstheme="minorHAnsi"/>
          <w:sz w:val="22"/>
          <w:szCs w:val="22"/>
        </w:rPr>
      </w:pPr>
    </w:p>
    <w:p w14:paraId="0A8C00AF" w14:textId="77777777" w:rsidR="00FD3156" w:rsidRPr="00BB683A" w:rsidRDefault="00FD3156">
      <w:pPr>
        <w:pStyle w:val="BodyText"/>
        <w:rPr>
          <w:rFonts w:asciiTheme="minorHAnsi" w:hAnsiTheme="minorHAnsi" w:cstheme="minorHAnsi"/>
          <w:sz w:val="22"/>
          <w:szCs w:val="22"/>
        </w:rPr>
      </w:pPr>
    </w:p>
    <w:p w14:paraId="0A8C00B0" w14:textId="77777777" w:rsidR="00FD3156" w:rsidRPr="00BB683A" w:rsidRDefault="00FD3156">
      <w:pPr>
        <w:pStyle w:val="BodyText"/>
        <w:rPr>
          <w:rFonts w:asciiTheme="minorHAnsi" w:hAnsiTheme="minorHAnsi" w:cstheme="minorHAnsi"/>
          <w:sz w:val="22"/>
          <w:szCs w:val="22"/>
        </w:rPr>
      </w:pPr>
    </w:p>
    <w:p w14:paraId="0A8C00B1" w14:textId="77777777" w:rsidR="00FD3156" w:rsidRPr="00BB683A" w:rsidRDefault="00FD3156">
      <w:pPr>
        <w:pStyle w:val="BodyText"/>
        <w:rPr>
          <w:rFonts w:asciiTheme="minorHAnsi" w:hAnsiTheme="minorHAnsi" w:cstheme="minorHAnsi"/>
          <w:sz w:val="22"/>
          <w:szCs w:val="22"/>
        </w:rPr>
      </w:pPr>
    </w:p>
    <w:p w14:paraId="0A8C00B2" w14:textId="77777777" w:rsidR="00FD3156" w:rsidRPr="00BB683A" w:rsidRDefault="00FD3156">
      <w:pPr>
        <w:pStyle w:val="BodyText"/>
        <w:rPr>
          <w:rFonts w:asciiTheme="minorHAnsi" w:hAnsiTheme="minorHAnsi" w:cstheme="minorHAnsi"/>
          <w:sz w:val="22"/>
          <w:szCs w:val="22"/>
        </w:rPr>
      </w:pPr>
    </w:p>
    <w:p w14:paraId="0A8C00B3" w14:textId="77777777" w:rsidR="00FD3156" w:rsidRPr="00BB683A" w:rsidRDefault="00FD3156">
      <w:pPr>
        <w:pStyle w:val="BodyText"/>
        <w:spacing w:before="11"/>
        <w:rPr>
          <w:rFonts w:asciiTheme="minorHAnsi" w:hAnsiTheme="minorHAnsi" w:cstheme="minorHAnsi"/>
          <w:sz w:val="22"/>
          <w:szCs w:val="22"/>
        </w:rPr>
      </w:pPr>
    </w:p>
    <w:p w14:paraId="0A8C00B4" w14:textId="77777777" w:rsidR="00FD3156" w:rsidRPr="00BB683A" w:rsidRDefault="007F0FA9">
      <w:pPr>
        <w:pStyle w:val="BodyText"/>
        <w:ind w:left="120"/>
        <w:rPr>
          <w:rFonts w:asciiTheme="minorHAnsi" w:hAnsiTheme="minorHAnsi" w:cstheme="minorHAnsi"/>
          <w:sz w:val="22"/>
          <w:szCs w:val="22"/>
        </w:rPr>
      </w:pPr>
      <w:r w:rsidRPr="00BB683A">
        <w:rPr>
          <w:rFonts w:asciiTheme="minorHAnsi" w:hAnsiTheme="minorHAnsi" w:cstheme="minorHAnsi"/>
          <w:sz w:val="22"/>
          <w:szCs w:val="22"/>
        </w:rPr>
        <w:t>Signed</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and</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on</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behalf</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of</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ADM Computing</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w:t>
      </w:r>
      <w:proofErr w:type="gramStart"/>
      <w:r w:rsidRPr="00BB683A">
        <w:rPr>
          <w:rFonts w:asciiTheme="minorHAnsi" w:hAnsiTheme="minorHAnsi" w:cstheme="minorHAnsi"/>
          <w:sz w:val="22"/>
          <w:szCs w:val="22"/>
        </w:rPr>
        <w:t>…..</w:t>
      </w:r>
      <w:proofErr w:type="gramEnd"/>
    </w:p>
    <w:p w14:paraId="0A8C00B5" w14:textId="77777777" w:rsidR="00FD3156" w:rsidRPr="00BB683A" w:rsidRDefault="00FD3156">
      <w:pPr>
        <w:pStyle w:val="BodyText"/>
        <w:rPr>
          <w:rFonts w:asciiTheme="minorHAnsi" w:hAnsiTheme="minorHAnsi" w:cstheme="minorHAnsi"/>
          <w:sz w:val="22"/>
          <w:szCs w:val="22"/>
        </w:rPr>
      </w:pPr>
    </w:p>
    <w:p w14:paraId="0A8C00B6" w14:textId="77777777" w:rsidR="00FD3156" w:rsidRPr="00BB683A" w:rsidRDefault="007F0FA9">
      <w:pPr>
        <w:pStyle w:val="BodyText"/>
        <w:ind w:left="120"/>
        <w:rPr>
          <w:rFonts w:asciiTheme="minorHAnsi" w:hAnsiTheme="minorHAnsi" w:cstheme="minorHAnsi"/>
          <w:sz w:val="22"/>
          <w:szCs w:val="22"/>
        </w:rPr>
      </w:pPr>
      <w:proofErr w:type="gramStart"/>
      <w:r w:rsidRPr="00BB683A">
        <w:rPr>
          <w:rFonts w:asciiTheme="minorHAnsi" w:hAnsiTheme="minorHAnsi" w:cstheme="minorHAnsi"/>
          <w:sz w:val="22"/>
          <w:szCs w:val="22"/>
        </w:rPr>
        <w:t>Date:…</w:t>
      </w:r>
      <w:proofErr w:type="gramEnd"/>
      <w:r w:rsidRPr="00BB683A">
        <w:rPr>
          <w:rFonts w:asciiTheme="minorHAnsi" w:hAnsiTheme="minorHAnsi" w:cstheme="minorHAnsi"/>
          <w:sz w:val="22"/>
          <w:szCs w:val="22"/>
        </w:rPr>
        <w:t>……………………………………………</w:t>
      </w:r>
    </w:p>
    <w:p w14:paraId="0A8C00B7" w14:textId="77777777" w:rsidR="00FD3156" w:rsidRPr="00BB683A" w:rsidRDefault="00FD3156">
      <w:pPr>
        <w:pStyle w:val="BodyText"/>
        <w:rPr>
          <w:rFonts w:asciiTheme="minorHAnsi" w:hAnsiTheme="minorHAnsi" w:cstheme="minorHAnsi"/>
          <w:sz w:val="22"/>
          <w:szCs w:val="22"/>
        </w:rPr>
      </w:pPr>
    </w:p>
    <w:p w14:paraId="0A8C00B8" w14:textId="77777777" w:rsidR="00FD3156" w:rsidRPr="00BB683A" w:rsidRDefault="00FD3156">
      <w:pPr>
        <w:pStyle w:val="BodyText"/>
        <w:rPr>
          <w:rFonts w:asciiTheme="minorHAnsi" w:hAnsiTheme="minorHAnsi" w:cstheme="minorHAnsi"/>
          <w:sz w:val="22"/>
          <w:szCs w:val="22"/>
        </w:rPr>
      </w:pPr>
    </w:p>
    <w:p w14:paraId="0A8C00B9" w14:textId="77777777" w:rsidR="00FD3156" w:rsidRPr="00BB683A" w:rsidRDefault="00FD3156">
      <w:pPr>
        <w:pStyle w:val="BodyText"/>
        <w:rPr>
          <w:rFonts w:asciiTheme="minorHAnsi" w:hAnsiTheme="minorHAnsi" w:cstheme="minorHAnsi"/>
          <w:sz w:val="22"/>
          <w:szCs w:val="22"/>
        </w:rPr>
      </w:pPr>
    </w:p>
    <w:p w14:paraId="0A8C00BA" w14:textId="77777777" w:rsidR="00FD3156" w:rsidRPr="00BB683A" w:rsidRDefault="007F0FA9">
      <w:pPr>
        <w:pStyle w:val="BodyText"/>
        <w:spacing w:before="115"/>
        <w:ind w:left="120"/>
        <w:rPr>
          <w:rFonts w:asciiTheme="minorHAnsi" w:hAnsiTheme="minorHAnsi" w:cstheme="minorHAnsi"/>
          <w:sz w:val="22"/>
          <w:szCs w:val="22"/>
        </w:rPr>
      </w:pPr>
      <w:r w:rsidRPr="00BB683A">
        <w:rPr>
          <w:rFonts w:asciiTheme="minorHAnsi" w:hAnsiTheme="minorHAnsi" w:cstheme="minorHAnsi"/>
          <w:sz w:val="22"/>
          <w:szCs w:val="22"/>
        </w:rPr>
        <w:t>Signed</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for</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and</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on</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behalf</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of</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the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Customer</w:t>
      </w:r>
      <w:r w:rsidRPr="00BB683A">
        <w:rPr>
          <w:rFonts w:asciiTheme="minorHAnsi" w:hAnsiTheme="minorHAnsi" w:cstheme="minorHAnsi"/>
          <w:spacing w:val="-1"/>
          <w:sz w:val="22"/>
          <w:szCs w:val="22"/>
        </w:rPr>
        <w:t xml:space="preserve"> </w:t>
      </w:r>
      <w:r w:rsidRPr="00BB683A">
        <w:rPr>
          <w:rFonts w:asciiTheme="minorHAnsi" w:hAnsiTheme="minorHAnsi" w:cstheme="minorHAnsi"/>
          <w:sz w:val="22"/>
          <w:szCs w:val="22"/>
        </w:rPr>
        <w:t>……………………………………………………………………</w:t>
      </w:r>
    </w:p>
    <w:p w14:paraId="0A8C00BB" w14:textId="77777777" w:rsidR="00FD3156" w:rsidRPr="00BB683A" w:rsidRDefault="00FD3156">
      <w:pPr>
        <w:pStyle w:val="BodyText"/>
        <w:rPr>
          <w:rFonts w:asciiTheme="minorHAnsi" w:hAnsiTheme="minorHAnsi" w:cstheme="minorHAnsi"/>
          <w:sz w:val="22"/>
          <w:szCs w:val="22"/>
        </w:rPr>
      </w:pPr>
    </w:p>
    <w:p w14:paraId="0A8C00BC" w14:textId="77777777" w:rsidR="00FD3156" w:rsidRPr="00BB683A" w:rsidRDefault="007F0FA9">
      <w:pPr>
        <w:pStyle w:val="BodyText"/>
        <w:ind w:left="120"/>
        <w:rPr>
          <w:rFonts w:asciiTheme="minorHAnsi" w:hAnsiTheme="minorHAnsi" w:cstheme="minorHAnsi"/>
          <w:sz w:val="22"/>
          <w:szCs w:val="22"/>
        </w:rPr>
      </w:pPr>
      <w:r w:rsidRPr="00BB683A">
        <w:rPr>
          <w:rFonts w:asciiTheme="minorHAnsi" w:hAnsiTheme="minorHAnsi" w:cstheme="minorHAnsi"/>
          <w:sz w:val="22"/>
          <w:szCs w:val="22"/>
        </w:rPr>
        <w:t>Print</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Name:</w:t>
      </w:r>
      <w:r w:rsidRPr="00BB683A">
        <w:rPr>
          <w:rFonts w:asciiTheme="minorHAnsi" w:hAnsiTheme="minorHAnsi" w:cstheme="minorHAnsi"/>
          <w:spacing w:val="-3"/>
          <w:sz w:val="22"/>
          <w:szCs w:val="22"/>
        </w:rPr>
        <w:t xml:space="preserve"> </w:t>
      </w:r>
      <w:r w:rsidRPr="00BB683A">
        <w:rPr>
          <w:rFonts w:asciiTheme="minorHAnsi" w:hAnsiTheme="minorHAnsi" w:cstheme="minorHAnsi"/>
          <w:sz w:val="22"/>
          <w:szCs w:val="22"/>
        </w:rPr>
        <w:t xml:space="preserve">………………………………………  </w:t>
      </w:r>
      <w:r w:rsidRPr="00BB683A">
        <w:rPr>
          <w:rFonts w:asciiTheme="minorHAnsi" w:hAnsiTheme="minorHAnsi" w:cstheme="minorHAnsi"/>
          <w:spacing w:val="35"/>
          <w:sz w:val="22"/>
          <w:szCs w:val="22"/>
        </w:rPr>
        <w:t xml:space="preserve"> </w:t>
      </w:r>
      <w:r w:rsidRPr="00BB683A">
        <w:rPr>
          <w:rFonts w:asciiTheme="minorHAnsi" w:hAnsiTheme="minorHAnsi" w:cstheme="minorHAnsi"/>
          <w:sz w:val="22"/>
          <w:szCs w:val="22"/>
        </w:rPr>
        <w:t>Company</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Name:</w:t>
      </w:r>
      <w:r w:rsidRPr="00BB683A">
        <w:rPr>
          <w:rFonts w:asciiTheme="minorHAnsi" w:hAnsiTheme="minorHAnsi" w:cstheme="minorHAnsi"/>
          <w:spacing w:val="-2"/>
          <w:sz w:val="22"/>
          <w:szCs w:val="22"/>
        </w:rPr>
        <w:t xml:space="preserve"> </w:t>
      </w:r>
      <w:r w:rsidRPr="00BB683A">
        <w:rPr>
          <w:rFonts w:asciiTheme="minorHAnsi" w:hAnsiTheme="minorHAnsi" w:cstheme="minorHAnsi"/>
          <w:sz w:val="22"/>
          <w:szCs w:val="22"/>
        </w:rPr>
        <w:t>………………………………………</w:t>
      </w:r>
    </w:p>
    <w:p w14:paraId="0A8C00BD" w14:textId="77777777" w:rsidR="00FD3156" w:rsidRPr="00BB683A" w:rsidRDefault="00FD3156">
      <w:pPr>
        <w:pStyle w:val="BodyText"/>
        <w:rPr>
          <w:rFonts w:asciiTheme="minorHAnsi" w:hAnsiTheme="minorHAnsi" w:cstheme="minorHAnsi"/>
          <w:sz w:val="22"/>
          <w:szCs w:val="22"/>
        </w:rPr>
      </w:pPr>
    </w:p>
    <w:p w14:paraId="0A8C00BE" w14:textId="77777777" w:rsidR="00FD3156" w:rsidRPr="00BB683A" w:rsidRDefault="007F0FA9">
      <w:pPr>
        <w:pStyle w:val="BodyText"/>
        <w:ind w:left="120"/>
        <w:rPr>
          <w:rFonts w:asciiTheme="minorHAnsi" w:hAnsiTheme="minorHAnsi" w:cstheme="minorHAnsi"/>
          <w:sz w:val="22"/>
          <w:szCs w:val="22"/>
        </w:rPr>
      </w:pPr>
      <w:r w:rsidRPr="00BB683A">
        <w:rPr>
          <w:rFonts w:asciiTheme="minorHAnsi" w:hAnsiTheme="minorHAnsi" w:cstheme="minorHAnsi"/>
          <w:sz w:val="22"/>
          <w:szCs w:val="22"/>
        </w:rPr>
        <w:t>Date:</w:t>
      </w:r>
      <w:r w:rsidRPr="00BB683A">
        <w:rPr>
          <w:rFonts w:asciiTheme="minorHAnsi" w:hAnsiTheme="minorHAnsi" w:cstheme="minorHAnsi"/>
          <w:spacing w:val="-5"/>
          <w:sz w:val="22"/>
          <w:szCs w:val="22"/>
        </w:rPr>
        <w:t xml:space="preserve"> </w:t>
      </w:r>
      <w:r w:rsidRPr="00BB683A">
        <w:rPr>
          <w:rFonts w:asciiTheme="minorHAnsi" w:hAnsiTheme="minorHAnsi" w:cstheme="minorHAnsi"/>
          <w:sz w:val="22"/>
          <w:szCs w:val="22"/>
        </w:rPr>
        <w:t>………………………………………………</w:t>
      </w:r>
    </w:p>
    <w:sectPr w:rsidR="00FD3156" w:rsidRPr="00BB683A" w:rsidSect="00024C57">
      <w:headerReference w:type="default" r:id="rId11"/>
      <w:footerReference w:type="default" r:id="rId12"/>
      <w:type w:val="continuous"/>
      <w:pgSz w:w="11900" w:h="16840"/>
      <w:pgMar w:top="2744" w:right="1179" w:bottom="862"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4A87" w14:textId="77777777" w:rsidR="00B163A2" w:rsidRDefault="00B163A2" w:rsidP="00BB683A">
      <w:r>
        <w:separator/>
      </w:r>
    </w:p>
  </w:endnote>
  <w:endnote w:type="continuationSeparator" w:id="0">
    <w:p w14:paraId="6805AA69" w14:textId="77777777" w:rsidR="00B163A2" w:rsidRDefault="00B163A2" w:rsidP="00BB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575901"/>
      <w:docPartObj>
        <w:docPartGallery w:val="Page Numbers (Bottom of Page)"/>
        <w:docPartUnique/>
      </w:docPartObj>
    </w:sdtPr>
    <w:sdtEndPr/>
    <w:sdtContent>
      <w:sdt>
        <w:sdtPr>
          <w:id w:val="-1769616900"/>
          <w:docPartObj>
            <w:docPartGallery w:val="Page Numbers (Top of Page)"/>
            <w:docPartUnique/>
          </w:docPartObj>
        </w:sdtPr>
        <w:sdtEndPr/>
        <w:sdtContent>
          <w:p w14:paraId="15F0E483" w14:textId="4DA9A31E" w:rsidR="00024C57" w:rsidRDefault="007F0FA9">
            <w:pPr>
              <w:pStyle w:val="Footer"/>
              <w:jc w:val="right"/>
            </w:pPr>
            <w:r w:rsidRPr="007F0FA9">
              <w:t xml:space="preserve">ADM </w:t>
            </w:r>
            <w:proofErr w:type="spellStart"/>
            <w:r w:rsidRPr="007F0FA9">
              <w:t>GuardDog</w:t>
            </w:r>
            <w:proofErr w:type="spellEnd"/>
            <w:r w:rsidRPr="007F0FA9">
              <w:t xml:space="preserve"> Terms &amp; </w:t>
            </w:r>
            <w:proofErr w:type="gramStart"/>
            <w:r w:rsidRPr="007F0FA9">
              <w:t xml:space="preserve">Conditions </w:t>
            </w:r>
            <w:r>
              <w:t xml:space="preserve"> |</w:t>
            </w:r>
            <w:proofErr w:type="gramEnd"/>
            <w:r>
              <w:t xml:space="preserve"> </w:t>
            </w:r>
            <w:r w:rsidR="00024C57">
              <w:t xml:space="preserve">Page </w:t>
            </w:r>
            <w:r w:rsidR="00024C57">
              <w:rPr>
                <w:b/>
                <w:bCs/>
                <w:sz w:val="24"/>
                <w:szCs w:val="24"/>
              </w:rPr>
              <w:fldChar w:fldCharType="begin"/>
            </w:r>
            <w:r w:rsidR="00024C57">
              <w:rPr>
                <w:b/>
                <w:bCs/>
              </w:rPr>
              <w:instrText xml:space="preserve"> PAGE </w:instrText>
            </w:r>
            <w:r w:rsidR="00024C57">
              <w:rPr>
                <w:b/>
                <w:bCs/>
                <w:sz w:val="24"/>
                <w:szCs w:val="24"/>
              </w:rPr>
              <w:fldChar w:fldCharType="separate"/>
            </w:r>
            <w:r w:rsidR="00024C57">
              <w:rPr>
                <w:b/>
                <w:bCs/>
                <w:noProof/>
              </w:rPr>
              <w:t>2</w:t>
            </w:r>
            <w:r w:rsidR="00024C57">
              <w:rPr>
                <w:b/>
                <w:bCs/>
                <w:sz w:val="24"/>
                <w:szCs w:val="24"/>
              </w:rPr>
              <w:fldChar w:fldCharType="end"/>
            </w:r>
            <w:r w:rsidR="00024C57">
              <w:t xml:space="preserve"> of </w:t>
            </w:r>
            <w:r w:rsidR="00024C57">
              <w:rPr>
                <w:b/>
                <w:bCs/>
                <w:sz w:val="24"/>
                <w:szCs w:val="24"/>
              </w:rPr>
              <w:fldChar w:fldCharType="begin"/>
            </w:r>
            <w:r w:rsidR="00024C57">
              <w:rPr>
                <w:b/>
                <w:bCs/>
              </w:rPr>
              <w:instrText xml:space="preserve"> NUMPAGES  </w:instrText>
            </w:r>
            <w:r w:rsidR="00024C57">
              <w:rPr>
                <w:b/>
                <w:bCs/>
                <w:sz w:val="24"/>
                <w:szCs w:val="24"/>
              </w:rPr>
              <w:fldChar w:fldCharType="separate"/>
            </w:r>
            <w:r w:rsidR="00024C57">
              <w:rPr>
                <w:b/>
                <w:bCs/>
                <w:noProof/>
              </w:rPr>
              <w:t>2</w:t>
            </w:r>
            <w:r w:rsidR="00024C57">
              <w:rPr>
                <w:b/>
                <w:bCs/>
                <w:sz w:val="24"/>
                <w:szCs w:val="24"/>
              </w:rPr>
              <w:fldChar w:fldCharType="end"/>
            </w:r>
          </w:p>
        </w:sdtContent>
      </w:sdt>
    </w:sdtContent>
  </w:sdt>
  <w:p w14:paraId="40E5A92B" w14:textId="77777777" w:rsidR="00024C57" w:rsidRDefault="00024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C0DE" w14:textId="77777777" w:rsidR="00B163A2" w:rsidRDefault="00B163A2" w:rsidP="00BB683A">
      <w:r>
        <w:separator/>
      </w:r>
    </w:p>
  </w:footnote>
  <w:footnote w:type="continuationSeparator" w:id="0">
    <w:p w14:paraId="5447A712" w14:textId="77777777" w:rsidR="00B163A2" w:rsidRDefault="00B163A2" w:rsidP="00BB6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1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79"/>
      <w:gridCol w:w="5239"/>
    </w:tblGrid>
    <w:tr w:rsidR="00E23AF3" w:rsidRPr="00E95104" w14:paraId="6958B3C1" w14:textId="77777777" w:rsidTr="00E23AF3">
      <w:trPr>
        <w:trHeight w:val="1800"/>
      </w:trPr>
      <w:tc>
        <w:tcPr>
          <w:tcW w:w="6079" w:type="dxa"/>
          <w:tcMar>
            <w:left w:w="0" w:type="dxa"/>
            <w:bottom w:w="85" w:type="dxa"/>
            <w:right w:w="0" w:type="dxa"/>
          </w:tcMar>
        </w:tcPr>
        <w:p w14:paraId="2889B187" w14:textId="77777777" w:rsidR="00E23AF3" w:rsidRPr="00E95104" w:rsidRDefault="00E23AF3" w:rsidP="00E23AF3">
          <w:pPr>
            <w:pStyle w:val="Header"/>
          </w:pPr>
          <w:r>
            <w:rPr>
              <w:noProof/>
            </w:rPr>
            <w:drawing>
              <wp:anchor distT="0" distB="0" distL="114300" distR="114300" simplePos="0" relativeHeight="251655168" behindDoc="0" locked="0" layoutInCell="1" allowOverlap="1" wp14:anchorId="3A00E2FD" wp14:editId="23F3BF16">
                <wp:simplePos x="0" y="0"/>
                <wp:positionH relativeFrom="column">
                  <wp:posOffset>-76311</wp:posOffset>
                </wp:positionH>
                <wp:positionV relativeFrom="paragraph">
                  <wp:posOffset>-234204</wp:posOffset>
                </wp:positionV>
                <wp:extent cx="2900241" cy="1195878"/>
                <wp:effectExtent l="0" t="0" r="0" b="4445"/>
                <wp:wrapNone/>
                <wp:docPr id="4725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755" name="Picture 47256755"/>
                        <pic:cNvPicPr/>
                      </pic:nvPicPr>
                      <pic:blipFill>
                        <a:blip r:embed="rId1">
                          <a:extLst>
                            <a:ext uri="{28A0092B-C50C-407E-A947-70E740481C1C}">
                              <a14:useLocalDpi xmlns:a14="http://schemas.microsoft.com/office/drawing/2010/main" val="0"/>
                            </a:ext>
                          </a:extLst>
                        </a:blip>
                        <a:stretch>
                          <a:fillRect/>
                        </a:stretch>
                      </pic:blipFill>
                      <pic:spPr>
                        <a:xfrm>
                          <a:off x="0" y="0"/>
                          <a:ext cx="2900241" cy="1195878"/>
                        </a:xfrm>
                        <a:prstGeom prst="rect">
                          <a:avLst/>
                        </a:prstGeom>
                      </pic:spPr>
                    </pic:pic>
                  </a:graphicData>
                </a:graphic>
              </wp:anchor>
            </w:drawing>
          </w:r>
        </w:p>
      </w:tc>
      <w:tc>
        <w:tcPr>
          <w:tcW w:w="5239" w:type="dxa"/>
          <w:tcMar>
            <w:left w:w="0" w:type="dxa"/>
            <w:bottom w:w="85" w:type="dxa"/>
            <w:right w:w="0" w:type="dxa"/>
          </w:tcMar>
          <w:vAlign w:val="center"/>
        </w:tcPr>
        <w:p w14:paraId="456C5DD6" w14:textId="77777777" w:rsidR="00E23AF3" w:rsidRPr="00E95104" w:rsidRDefault="00E23AF3" w:rsidP="00E23AF3">
          <w:pPr>
            <w:pStyle w:val="Header"/>
            <w:jc w:val="right"/>
          </w:pPr>
          <w:r>
            <w:rPr>
              <w:noProof/>
            </w:rPr>
            <w:drawing>
              <wp:anchor distT="0" distB="0" distL="114300" distR="114300" simplePos="0" relativeHeight="251660288" behindDoc="0" locked="0" layoutInCell="1" allowOverlap="1" wp14:anchorId="54A4E598" wp14:editId="37535362">
                <wp:simplePos x="0" y="0"/>
                <wp:positionH relativeFrom="column">
                  <wp:posOffset>-158115</wp:posOffset>
                </wp:positionH>
                <wp:positionV relativeFrom="paragraph">
                  <wp:posOffset>-537210</wp:posOffset>
                </wp:positionV>
                <wp:extent cx="3300095" cy="1009650"/>
                <wp:effectExtent l="0" t="0" r="0" b="0"/>
                <wp:wrapNone/>
                <wp:docPr id="233878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243" name="Picture 233878243"/>
                        <pic:cNvPicPr/>
                      </pic:nvPicPr>
                      <pic:blipFill>
                        <a:blip r:embed="rId2">
                          <a:extLst>
                            <a:ext uri="{28A0092B-C50C-407E-A947-70E740481C1C}">
                              <a14:useLocalDpi xmlns:a14="http://schemas.microsoft.com/office/drawing/2010/main" val="0"/>
                            </a:ext>
                          </a:extLst>
                        </a:blip>
                        <a:stretch>
                          <a:fillRect/>
                        </a:stretch>
                      </pic:blipFill>
                      <pic:spPr>
                        <a:xfrm>
                          <a:off x="0" y="0"/>
                          <a:ext cx="3300095" cy="1009650"/>
                        </a:xfrm>
                        <a:prstGeom prst="rect">
                          <a:avLst/>
                        </a:prstGeom>
                      </pic:spPr>
                    </pic:pic>
                  </a:graphicData>
                </a:graphic>
                <wp14:sizeRelH relativeFrom="margin">
                  <wp14:pctWidth>0</wp14:pctWidth>
                </wp14:sizeRelH>
                <wp14:sizeRelV relativeFrom="margin">
                  <wp14:pctHeight>0</wp14:pctHeight>
                </wp14:sizeRelV>
              </wp:anchor>
            </w:drawing>
          </w:r>
        </w:p>
      </w:tc>
    </w:tr>
    <w:tr w:rsidR="00E23AF3" w:rsidRPr="00E95104" w14:paraId="5E9E6E5B" w14:textId="77777777" w:rsidTr="00E23AF3">
      <w:tc>
        <w:tcPr>
          <w:tcW w:w="11318" w:type="dxa"/>
          <w:gridSpan w:val="2"/>
          <w:tcMar>
            <w:left w:w="0" w:type="dxa"/>
            <w:bottom w:w="85" w:type="dxa"/>
            <w:right w:w="0" w:type="dxa"/>
          </w:tcMar>
        </w:tcPr>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11058"/>
          </w:tblGrid>
          <w:tr w:rsidR="00E23AF3" w:rsidRPr="00E95104" w14:paraId="70F0CA10" w14:textId="77777777" w:rsidTr="00E23AF3">
            <w:tc>
              <w:tcPr>
                <w:tcW w:w="11058" w:type="dxa"/>
                <w:shd w:val="clear" w:color="auto" w:fill="D9D9D9" w:themeFill="background1" w:themeFillShade="D9"/>
              </w:tcPr>
              <w:p w14:paraId="0AF4EB3A" w14:textId="77777777" w:rsidR="00E23AF3" w:rsidRPr="00525FB7" w:rsidRDefault="00E23AF3" w:rsidP="00E23AF3">
                <w:pPr>
                  <w:pStyle w:val="Header"/>
                  <w:rPr>
                    <w:noProof/>
                    <w:kern w:val="12"/>
                    <w:sz w:val="19"/>
                    <w:szCs w:val="19"/>
                    <w14:ligatures w14:val="standardContextual"/>
                    <w14:cntxtAlts/>
                  </w:rPr>
                </w:pPr>
                <w:r w:rsidRPr="00525FB7">
                  <w:rPr>
                    <w:rFonts w:asciiTheme="majorHAnsi" w:hAnsiTheme="majorHAnsi"/>
                    <w:noProof/>
                    <w:kern w:val="12"/>
                    <w:sz w:val="19"/>
                    <w:szCs w:val="19"/>
                    <w14:ligatures w14:val="standardContextual"/>
                    <w14:cntxtAlts/>
                  </w:rPr>
                  <w:t>01227 473500 | ADM Computing, Chaucer Road, Canterbury, Kent, CT1 1HH | www.adm-computing.co.uk | Company No: 02719420</w:t>
                </w:r>
              </w:p>
            </w:tc>
          </w:tr>
        </w:tbl>
        <w:p w14:paraId="6084B847" w14:textId="77777777" w:rsidR="00E23AF3" w:rsidRPr="00E95104" w:rsidRDefault="00E23AF3" w:rsidP="00E23AF3">
          <w:pPr>
            <w:pStyle w:val="Header"/>
            <w:rPr>
              <w:noProof/>
              <w:kern w:val="12"/>
              <w14:ligatures w14:val="standardContextual"/>
              <w14:cntxtAlts/>
            </w:rPr>
          </w:pPr>
        </w:p>
      </w:tc>
    </w:tr>
  </w:tbl>
  <w:p w14:paraId="7EFC8ED8" w14:textId="77777777" w:rsidR="00E23AF3" w:rsidRPr="00ED2618" w:rsidRDefault="00E23AF3" w:rsidP="00E23AF3">
    <w:pPr>
      <w:pStyle w:val="Header"/>
      <w:tabs>
        <w:tab w:val="clear" w:pos="4513"/>
        <w:tab w:val="clear" w:pos="9026"/>
        <w:tab w:val="left" w:pos="1890"/>
      </w:tabs>
      <w:rPr>
        <w:b/>
        <w:kern w:val="12"/>
        <w14:ligatures w14:val="standardContextual"/>
        <w14:cntxtAlt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3156"/>
    <w:rsid w:val="00024C57"/>
    <w:rsid w:val="00171AAF"/>
    <w:rsid w:val="00225412"/>
    <w:rsid w:val="007F0FA9"/>
    <w:rsid w:val="00B163A2"/>
    <w:rsid w:val="00BB683A"/>
    <w:rsid w:val="00E23AF3"/>
    <w:rsid w:val="00FD3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0090"/>
  <w15:docId w15:val="{5419E035-5DC1-48BD-A28F-51660E7C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90"/>
      <w:ind w:left="2305" w:right="2811"/>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83A"/>
    <w:pPr>
      <w:tabs>
        <w:tab w:val="center" w:pos="4513"/>
        <w:tab w:val="right" w:pos="9026"/>
      </w:tabs>
    </w:pPr>
  </w:style>
  <w:style w:type="character" w:customStyle="1" w:styleId="HeaderChar">
    <w:name w:val="Header Char"/>
    <w:basedOn w:val="DefaultParagraphFont"/>
    <w:link w:val="Header"/>
    <w:uiPriority w:val="99"/>
    <w:rsid w:val="00BB683A"/>
    <w:rPr>
      <w:rFonts w:ascii="Arial" w:eastAsia="Arial" w:hAnsi="Arial" w:cs="Arial"/>
    </w:rPr>
  </w:style>
  <w:style w:type="paragraph" w:styleId="Footer">
    <w:name w:val="footer"/>
    <w:basedOn w:val="Normal"/>
    <w:link w:val="FooterChar"/>
    <w:uiPriority w:val="99"/>
    <w:unhideWhenUsed/>
    <w:rsid w:val="00BB683A"/>
    <w:pPr>
      <w:tabs>
        <w:tab w:val="center" w:pos="4513"/>
        <w:tab w:val="right" w:pos="9026"/>
      </w:tabs>
    </w:pPr>
  </w:style>
  <w:style w:type="character" w:customStyle="1" w:styleId="FooterChar">
    <w:name w:val="Footer Char"/>
    <w:basedOn w:val="DefaultParagraphFont"/>
    <w:link w:val="Footer"/>
    <w:uiPriority w:val="99"/>
    <w:rsid w:val="00BB683A"/>
    <w:rPr>
      <w:rFonts w:ascii="Arial" w:eastAsia="Arial" w:hAnsi="Arial" w:cs="Arial"/>
    </w:rPr>
  </w:style>
  <w:style w:type="table" w:styleId="TableGrid">
    <w:name w:val="Table Grid"/>
    <w:basedOn w:val="TableNormal"/>
    <w:uiPriority w:val="39"/>
    <w:rsid w:val="00E23AF3"/>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AF3"/>
    <w:rPr>
      <w:color w:val="0000FF" w:themeColor="hyperlink"/>
      <w:u w:val="single"/>
    </w:rPr>
  </w:style>
  <w:style w:type="character" w:styleId="UnresolvedMention">
    <w:name w:val="Unresolved Mention"/>
    <w:basedOn w:val="DefaultParagraphFont"/>
    <w:uiPriority w:val="99"/>
    <w:semiHidden/>
    <w:unhideWhenUsed/>
    <w:rsid w:val="00E23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dm-computing.co.uk/wp-content/uploads/2026/07/ADM-Data-Processing-Schedule-IMS422.doc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c912aed52bfd5d766a3017419dde7857">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fcc8bffecbed00752495270b6d3aeb6c"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b3e7b0-e20a-49f0-8ff8-6066783d2c64">
      <UserInfo>
        <DisplayName/>
        <AccountId xsi:nil="true"/>
        <AccountType/>
      </UserInfo>
    </SharedWithUsers>
    <_dlc_DocId xmlns="07b3e7b0-e20a-49f0-8ff8-6066783d2c64">U24QX6JJP4FX-175515299-60</_dlc_DocId>
    <Status xmlns="07b3e7b0-e20a-49f0-8ff8-6066783d2c64">Controlled</Status>
    <DLCPolicyLabelLock xmlns="07b3e7b0-e20a-49f0-8ff8-6066783d2c64" xsi:nil="true"/>
    <IconOverlay xmlns="http://schemas.microsoft.com/sharepoint/v4" xsi:nil="true"/>
    <_dlc_DocIdPersistId xmlns="07b3e7b0-e20a-49f0-8ff8-6066783d2c64" xsi:nil="true"/>
    <DLCPolicyLabelValue xmlns="07b3e7b0-e20a-49f0-8ff8-6066783d2c64">Version : 6.0</DLCPolicyLabelValue>
    <DLCPolicyLabelClientValue xmlns="07b3e7b0-e20a-49f0-8ff8-6066783d2c64">Version : {_UIVersionString}</DLCPolicyLabelClientValue>
    <_dlc_DocIdUrl xmlns="07b3e7b0-e20a-49f0-8ff8-6066783d2c64">
      <Url>http://admsp01/_layouts/15/DocIdRedir.aspx?ID=U24QX6JJP4FX-175515299-60</Url>
      <Description>U24QX6JJP4FX-175515299-60</Description>
    </_dlc_DocIdUrl>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Props1.xml><?xml version="1.0" encoding="utf-8"?>
<ds:datastoreItem xmlns:ds="http://schemas.openxmlformats.org/officeDocument/2006/customXml" ds:itemID="{B0EDE514-7AB0-49A0-BD1B-D5183E1B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b3e7b0-e20a-49f0-8ff8-6066783d2c64"/>
    <ds:schemaRef ds:uri="http://schemas.microsoft.com/sharepoint/v4"/>
    <ds:schemaRef ds:uri="3edea936-115e-41ab-9386-cbac65487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80133-C914-4264-AD70-D981D2689F06}">
  <ds:schemaRefs>
    <ds:schemaRef ds:uri="http://schemas.microsoft.com/office/2006/metadata/properties"/>
    <ds:schemaRef ds:uri="http://schemas.microsoft.com/office/infopath/2007/PartnerControls"/>
    <ds:schemaRef ds:uri="07b3e7b0-e20a-49f0-8ff8-6066783d2c64"/>
    <ds:schemaRef ds:uri="http://schemas.microsoft.com/sharepoint/v4"/>
    <ds:schemaRef ds:uri="3edea936-115e-41ab-9386-cbac65487e03"/>
  </ds:schemaRefs>
</ds:datastoreItem>
</file>

<file path=customXml/itemProps3.xml><?xml version="1.0" encoding="utf-8"?>
<ds:datastoreItem xmlns:ds="http://schemas.openxmlformats.org/officeDocument/2006/customXml" ds:itemID="{899DDCDB-FCB7-498D-8581-3DE6BABAE8AC}">
  <ds:schemaRefs>
    <ds:schemaRef ds:uri="http://schemas.microsoft.com/sharepoint/v3/contenttype/forms"/>
  </ds:schemaRefs>
</ds:datastoreItem>
</file>

<file path=customXml/itemProps4.xml><?xml version="1.0" encoding="utf-8"?>
<ds:datastoreItem xmlns:ds="http://schemas.openxmlformats.org/officeDocument/2006/customXml" ds:itemID="{34E93820-F929-47E6-B55E-16D6E18BF84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GuardDog Terms &amp; Conditions 2006.doc</dc:title>
  <dc:creator>snooky</dc:creator>
  <cp:lastModifiedBy>Kailas Bryant</cp:lastModifiedBy>
  <cp:revision>6</cp:revision>
  <dcterms:created xsi:type="dcterms:W3CDTF">2022-02-04T08:58:00Z</dcterms:created>
  <dcterms:modified xsi:type="dcterms:W3CDTF">2026-07-09T16:55:00Z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2006-04-26T00:00:00Z</vt:filetime>
  </property>
  <property fmtid="{D5CDD505-2E9C-101B-9397-08002B2CF9AE}" pid="3" name="Creator">
    <vt:lpwstr>PScript5.dll Version 5.2.2</vt:lpwstr>
  </property>
  <property fmtid="{D5CDD505-2E9C-101B-9397-08002B2CF9AE}" pid="4" name="LastSaved">
    <vt:filetime>2022-02-04T00:00:00Z</vt:filetime>
  </property>
  <property fmtid="{D5CDD505-2E9C-101B-9397-08002B2CF9AE}" pid="5" name="ContentTypeId">
    <vt:lpwstr>0x01010092E98F26C1DD1B46B34BF4C05CCB2432</vt:lpwstr>
  </property>
  <property fmtid="{D5CDD505-2E9C-101B-9397-08002B2CF9AE}" pid="6" name="Label">
    <vt:lpwstr>Version : 1.0</vt:lpwstr>
  </property>
  <property fmtid="{D5CDD505-2E9C-101B-9397-08002B2CF9AE}" pid="7" name="Document ID Value">
    <vt:lpwstr>U24QX6JJP4FX-175515299-60</vt:lpwstr>
  </property>
  <property fmtid="{D5CDD505-2E9C-101B-9397-08002B2CF9AE}" pid="8" name="_dlc_DocIdItemGuid">
    <vt:lpwstr>caff8aa7-5963-4a28-bb03-f144eb2e44a4</vt:lpwstr>
  </property>
  <property fmtid="{D5CDD505-2E9C-101B-9397-08002B2CF9AE}" pid="9" name="URL">
    <vt:lpwstr/>
  </property>
  <property fmtid="{D5CDD505-2E9C-101B-9397-08002B2CF9AE}" pid="10" name="MediaServiceImageTags">
    <vt:lpwstr/>
  </property>
</Properties>
</file>