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919D" w14:textId="77777777" w:rsidR="000146A5" w:rsidRDefault="000146A5">
      <w:pPr>
        <w:pStyle w:val="BodyText"/>
        <w:rPr>
          <w:rFonts w:ascii="Times New Roman"/>
          <w:sz w:val="20"/>
        </w:rPr>
      </w:pPr>
    </w:p>
    <w:p w14:paraId="2833919F" w14:textId="00E78C12" w:rsidR="000146A5" w:rsidRDefault="00654D7F">
      <w:pPr>
        <w:pStyle w:val="Title"/>
      </w:pPr>
      <w:r>
        <w:rPr>
          <w:color w:val="3F3F3F"/>
        </w:rPr>
        <w:t>Managed</w:t>
      </w:r>
      <w:r w:rsidR="0034077C">
        <w:rPr>
          <w:color w:val="3F3F3F"/>
          <w:spacing w:val="-20"/>
        </w:rPr>
        <w:t xml:space="preserve"> </w:t>
      </w:r>
      <w:r w:rsidR="0034077C">
        <w:rPr>
          <w:color w:val="3F3F3F"/>
        </w:rPr>
        <w:t>backup</w:t>
      </w:r>
      <w:r w:rsidR="0034077C">
        <w:rPr>
          <w:color w:val="3F3F3F"/>
          <w:spacing w:val="-18"/>
        </w:rPr>
        <w:t xml:space="preserve"> </w:t>
      </w:r>
      <w:r w:rsidR="0034077C">
        <w:rPr>
          <w:color w:val="3F3F3F"/>
        </w:rPr>
        <w:t>services</w:t>
      </w:r>
      <w:r w:rsidR="0034077C">
        <w:rPr>
          <w:color w:val="3F3F3F"/>
          <w:spacing w:val="-21"/>
        </w:rPr>
        <w:t xml:space="preserve"> </w:t>
      </w:r>
      <w:r w:rsidR="0034077C">
        <w:rPr>
          <w:color w:val="3F3F3F"/>
        </w:rPr>
        <w:t>(ADM</w:t>
      </w:r>
      <w:r w:rsidR="0034077C">
        <w:rPr>
          <w:color w:val="3F3F3F"/>
          <w:spacing w:val="-19"/>
        </w:rPr>
        <w:t xml:space="preserve"> </w:t>
      </w:r>
      <w:r w:rsidR="0034077C">
        <w:rPr>
          <w:color w:val="3F3F3F"/>
        </w:rPr>
        <w:t>Datastore)</w:t>
      </w:r>
    </w:p>
    <w:p w14:paraId="283391A0" w14:textId="77777777" w:rsidR="000146A5" w:rsidRDefault="0034077C">
      <w:pPr>
        <w:spacing w:before="121"/>
        <w:ind w:left="100"/>
        <w:rPr>
          <w:sz w:val="36"/>
        </w:rPr>
      </w:pPr>
      <w:r>
        <w:rPr>
          <w:color w:val="5B9AD4"/>
          <w:sz w:val="36"/>
        </w:rPr>
        <w:t>Security</w:t>
      </w:r>
      <w:r>
        <w:rPr>
          <w:color w:val="5B9AD4"/>
          <w:spacing w:val="-3"/>
          <w:sz w:val="36"/>
        </w:rPr>
        <w:t xml:space="preserve"> </w:t>
      </w:r>
      <w:r>
        <w:rPr>
          <w:color w:val="5B9AD4"/>
          <w:sz w:val="36"/>
        </w:rPr>
        <w:t>Notice</w:t>
      </w:r>
    </w:p>
    <w:p w14:paraId="283391A1" w14:textId="77777777" w:rsidR="000146A5" w:rsidRDefault="0034077C">
      <w:pPr>
        <w:pStyle w:val="Heading1"/>
        <w:numPr>
          <w:ilvl w:val="0"/>
          <w:numId w:val="3"/>
        </w:numPr>
        <w:tabs>
          <w:tab w:val="left" w:pos="460"/>
        </w:tabs>
        <w:spacing w:before="119"/>
      </w:pPr>
      <w:r>
        <w:t>Service</w:t>
      </w:r>
    </w:p>
    <w:p w14:paraId="0A62B2AC" w14:textId="73978465" w:rsidR="00654D7F" w:rsidRDefault="0034077C">
      <w:pPr>
        <w:pStyle w:val="BodyText"/>
        <w:ind w:left="100" w:right="100"/>
      </w:pPr>
      <w:r>
        <w:t xml:space="preserve">ADM Computing provide </w:t>
      </w:r>
      <w:r w:rsidR="00654D7F">
        <w:t>a managed</w:t>
      </w:r>
      <w:r>
        <w:t xml:space="preserve"> backup service (known as ADM Datastore) for businesses, </w:t>
      </w:r>
      <w:proofErr w:type="gramStart"/>
      <w:r>
        <w:t>securely</w:t>
      </w:r>
      <w:r w:rsidR="00654D7F">
        <w:t xml:space="preserve"> </w:t>
      </w:r>
      <w:r>
        <w:rPr>
          <w:spacing w:val="-47"/>
        </w:rPr>
        <w:t xml:space="preserve"> </w:t>
      </w:r>
      <w:r>
        <w:t>backing</w:t>
      </w:r>
      <w:proofErr w:type="gramEnd"/>
      <w:r>
        <w:rPr>
          <w:spacing w:val="-3"/>
        </w:rPr>
        <w:t xml:space="preserve"> </w:t>
      </w:r>
      <w:r>
        <w:t>up</w:t>
      </w:r>
      <w:r>
        <w:rPr>
          <w:spacing w:val="-1"/>
        </w:rPr>
        <w:t xml:space="preserve"> </w:t>
      </w:r>
      <w:r>
        <w:t>business data</w:t>
      </w:r>
      <w:r>
        <w:rPr>
          <w:spacing w:val="-4"/>
        </w:rPr>
        <w:t xml:space="preserve"> </w:t>
      </w:r>
      <w:r>
        <w:t>from the</w:t>
      </w:r>
      <w:r>
        <w:rPr>
          <w:spacing w:val="-2"/>
        </w:rPr>
        <w:t xml:space="preserve"> </w:t>
      </w:r>
      <w:r>
        <w:t>customer</w:t>
      </w:r>
      <w:r>
        <w:rPr>
          <w:spacing w:val="-1"/>
        </w:rPr>
        <w:t xml:space="preserve"> </w:t>
      </w:r>
      <w:r>
        <w:t>premises to ADM Computing’s data</w:t>
      </w:r>
      <w:r>
        <w:rPr>
          <w:spacing w:val="-4"/>
        </w:rPr>
        <w:t xml:space="preserve"> </w:t>
      </w:r>
      <w:proofErr w:type="spellStart"/>
      <w:r>
        <w:t>centre</w:t>
      </w:r>
      <w:proofErr w:type="spellEnd"/>
      <w:r w:rsidR="00654D7F">
        <w:t>, Wasabi storage or Azure storage. Wasabi and Azure storage</w:t>
      </w:r>
      <w:r w:rsidR="00DE4D03">
        <w:t>.</w:t>
      </w:r>
    </w:p>
    <w:p w14:paraId="7F9F3655" w14:textId="77777777" w:rsidR="00654D7F" w:rsidRDefault="00654D7F">
      <w:pPr>
        <w:pStyle w:val="BodyText"/>
        <w:ind w:left="100" w:right="100"/>
      </w:pPr>
    </w:p>
    <w:p w14:paraId="283391A3" w14:textId="0D7E104B" w:rsidR="000146A5" w:rsidRDefault="00654D7F">
      <w:pPr>
        <w:pStyle w:val="BodyText"/>
        <w:ind w:left="100" w:right="776"/>
      </w:pPr>
      <w:r>
        <w:t>All</w:t>
      </w:r>
      <w:r w:rsidR="0034077C">
        <w:t xml:space="preserve"> backup repositor</w:t>
      </w:r>
      <w:r>
        <w:t xml:space="preserve">ies are </w:t>
      </w:r>
      <w:r w:rsidR="0034077C">
        <w:t>segregat</w:t>
      </w:r>
      <w:r>
        <w:t>ed</w:t>
      </w:r>
      <w:r w:rsidR="0034077C">
        <w:t xml:space="preserve"> for </w:t>
      </w:r>
      <w:proofErr w:type="gramStart"/>
      <w:r w:rsidR="0034077C">
        <w:t>customers</w:t>
      </w:r>
      <w:proofErr w:type="gramEnd"/>
      <w:r w:rsidR="0034077C">
        <w:t xml:space="preserve"> disaster recovery </w:t>
      </w:r>
      <w:proofErr w:type="gramStart"/>
      <w:r w:rsidR="0034077C">
        <w:t>and</w:t>
      </w:r>
      <w:r>
        <w:t xml:space="preserve"> </w:t>
      </w:r>
      <w:r w:rsidR="0034077C">
        <w:rPr>
          <w:spacing w:val="-47"/>
        </w:rPr>
        <w:t xml:space="preserve"> </w:t>
      </w:r>
      <w:r w:rsidR="0034077C">
        <w:t>business</w:t>
      </w:r>
      <w:proofErr w:type="gramEnd"/>
      <w:r w:rsidR="0034077C">
        <w:rPr>
          <w:spacing w:val="-1"/>
        </w:rPr>
        <w:t xml:space="preserve"> </w:t>
      </w:r>
      <w:r w:rsidR="0034077C">
        <w:t>continuity planning.</w:t>
      </w:r>
    </w:p>
    <w:p w14:paraId="664D17B4" w14:textId="77777777" w:rsidR="00051482" w:rsidRDefault="00051482">
      <w:pPr>
        <w:pStyle w:val="BodyText"/>
        <w:ind w:left="100" w:right="776"/>
      </w:pPr>
    </w:p>
    <w:p w14:paraId="38F165AF" w14:textId="77777777" w:rsidR="00051482" w:rsidRDefault="00051482" w:rsidP="00051482">
      <w:pPr>
        <w:pStyle w:val="BodyText"/>
        <w:ind w:left="100" w:right="776"/>
      </w:pPr>
      <w:r>
        <w:t>The ADM Datastore service is intended to provide secure off-site storage of backup data and support the Customer's business continuity and disaster recovery arrangements.</w:t>
      </w:r>
    </w:p>
    <w:p w14:paraId="1FD6C0D2" w14:textId="77777777" w:rsidR="00051482" w:rsidRDefault="00051482" w:rsidP="00051482">
      <w:pPr>
        <w:pStyle w:val="BodyText"/>
        <w:ind w:left="100" w:right="776"/>
      </w:pPr>
    </w:p>
    <w:p w14:paraId="2EBC11A5" w14:textId="77777777" w:rsidR="00EC48A7" w:rsidRDefault="00EC48A7" w:rsidP="00EC48A7">
      <w:pPr>
        <w:pStyle w:val="BodyText"/>
        <w:ind w:left="100" w:right="776"/>
      </w:pPr>
      <w:r>
        <w:t xml:space="preserve">ADM Datastore </w:t>
      </w:r>
      <w:proofErr w:type="gramStart"/>
      <w:r>
        <w:t>is intended</w:t>
      </w:r>
      <w:proofErr w:type="gramEnd"/>
      <w:r>
        <w:t xml:space="preserve"> to reduce the risk of data loss by maintaining secure off-site backup copies of Customer data.</w:t>
      </w:r>
    </w:p>
    <w:p w14:paraId="7FFDB011" w14:textId="77777777" w:rsidR="00EC48A7" w:rsidRDefault="00EC48A7" w:rsidP="00EC48A7">
      <w:pPr>
        <w:pStyle w:val="BodyText"/>
        <w:ind w:left="100" w:right="776"/>
      </w:pPr>
    </w:p>
    <w:p w14:paraId="4258872B" w14:textId="77777777" w:rsidR="00EC48A7" w:rsidRDefault="00EC48A7" w:rsidP="00EC48A7">
      <w:pPr>
        <w:pStyle w:val="BodyText"/>
        <w:ind w:left="100" w:right="776"/>
      </w:pPr>
      <w:r>
        <w:t>The Customer acknowledges that no backup, disaster recovery or technology solution can eliminate all risk or guarantee recovery in every circumstance.</w:t>
      </w:r>
    </w:p>
    <w:p w14:paraId="5946545C" w14:textId="77777777" w:rsidR="00EC48A7" w:rsidRDefault="00EC48A7" w:rsidP="00EC48A7">
      <w:pPr>
        <w:pStyle w:val="BodyText"/>
        <w:ind w:left="100" w:right="776"/>
      </w:pPr>
    </w:p>
    <w:p w14:paraId="283391A4" w14:textId="7A1F4228" w:rsidR="000146A5" w:rsidRDefault="00EC48A7" w:rsidP="00EC48A7">
      <w:pPr>
        <w:pStyle w:val="BodyText"/>
        <w:ind w:left="100" w:right="776"/>
      </w:pPr>
      <w:r>
        <w:t>Successful completion of backup operations does not guarantee successful recovery of all systems, applications or data in every scenario.</w:t>
      </w:r>
    </w:p>
    <w:p w14:paraId="75834463" w14:textId="77777777" w:rsidR="00EC48A7" w:rsidRDefault="00EC48A7" w:rsidP="00EC48A7">
      <w:pPr>
        <w:pStyle w:val="BodyText"/>
        <w:ind w:left="100" w:right="776"/>
      </w:pPr>
    </w:p>
    <w:p w14:paraId="6AE3956A" w14:textId="77777777" w:rsidR="00EC48A7" w:rsidRDefault="00EC48A7" w:rsidP="00EC48A7">
      <w:pPr>
        <w:pStyle w:val="BodyText"/>
        <w:ind w:left="100" w:right="776"/>
        <w:rPr>
          <w:lang w:val="en-GB"/>
        </w:rPr>
      </w:pPr>
      <w:r w:rsidRPr="00EC48A7">
        <w:rPr>
          <w:lang w:val="en-GB"/>
        </w:rPr>
        <w:t>Regular testing of backup recoverability is recommended.</w:t>
      </w:r>
    </w:p>
    <w:p w14:paraId="7CDCC086" w14:textId="77777777" w:rsidR="00EC48A7" w:rsidRPr="00EC48A7" w:rsidRDefault="00EC48A7" w:rsidP="00EC48A7">
      <w:pPr>
        <w:pStyle w:val="BodyText"/>
        <w:ind w:left="100" w:right="776"/>
        <w:rPr>
          <w:lang w:val="en-GB"/>
        </w:rPr>
      </w:pPr>
    </w:p>
    <w:p w14:paraId="0D02513B" w14:textId="3BD2CA78" w:rsidR="00EC48A7" w:rsidRPr="00EC48A7" w:rsidRDefault="00EC48A7" w:rsidP="00EC48A7">
      <w:pPr>
        <w:pStyle w:val="BodyText"/>
        <w:ind w:left="100" w:right="776"/>
        <w:rPr>
          <w:lang w:val="en-GB"/>
        </w:rPr>
      </w:pPr>
      <w:r w:rsidRPr="00EC48A7">
        <w:rPr>
          <w:lang w:val="en-GB"/>
        </w:rPr>
        <w:t>Unless expressly included within the Services purchased by the Customer, responsibility for determining the frequency and scope of recovery testing remains with the Customer.</w:t>
      </w:r>
    </w:p>
    <w:p w14:paraId="0341021F" w14:textId="77777777" w:rsidR="00EC48A7" w:rsidRDefault="00EC48A7" w:rsidP="00EC48A7">
      <w:pPr>
        <w:pStyle w:val="BodyText"/>
        <w:ind w:left="100" w:right="776"/>
      </w:pPr>
    </w:p>
    <w:p w14:paraId="283391A5" w14:textId="77777777" w:rsidR="000146A5" w:rsidRDefault="0034077C">
      <w:pPr>
        <w:pStyle w:val="Heading1"/>
        <w:numPr>
          <w:ilvl w:val="0"/>
          <w:numId w:val="3"/>
        </w:numPr>
        <w:tabs>
          <w:tab w:val="left" w:pos="460"/>
        </w:tabs>
        <w:spacing w:before="0" w:line="389" w:lineRule="exact"/>
      </w:pPr>
      <w:r>
        <w:t>Compliance</w:t>
      </w:r>
      <w:r>
        <w:rPr>
          <w:spacing w:val="-3"/>
        </w:rPr>
        <w:t xml:space="preserve"> </w:t>
      </w:r>
      <w:r>
        <w:t>standards</w:t>
      </w:r>
    </w:p>
    <w:p w14:paraId="283391A6" w14:textId="77777777" w:rsidR="000146A5" w:rsidRDefault="0034077C">
      <w:pPr>
        <w:pStyle w:val="BodyText"/>
        <w:spacing w:line="267" w:lineRule="exact"/>
        <w:ind w:left="100"/>
      </w:pPr>
      <w:r>
        <w:t>ADM</w:t>
      </w:r>
      <w:r>
        <w:rPr>
          <w:spacing w:val="-2"/>
        </w:rPr>
        <w:t xml:space="preserve"> </w:t>
      </w:r>
      <w:r>
        <w:t>Computing</w:t>
      </w:r>
      <w:r>
        <w:rPr>
          <w:spacing w:val="-4"/>
        </w:rPr>
        <w:t xml:space="preserve"> </w:t>
      </w:r>
      <w:proofErr w:type="gramStart"/>
      <w:r>
        <w:t>maintain</w:t>
      </w:r>
      <w:proofErr w:type="gramEnd"/>
      <w:r>
        <w:rPr>
          <w:spacing w:val="-4"/>
        </w:rPr>
        <w:t xml:space="preserve"> </w:t>
      </w:r>
      <w:r>
        <w:t>compliance</w:t>
      </w:r>
      <w:r>
        <w:rPr>
          <w:spacing w:val="-2"/>
        </w:rPr>
        <w:t xml:space="preserve"> </w:t>
      </w:r>
      <w:r>
        <w:t>with</w:t>
      </w:r>
      <w:r>
        <w:rPr>
          <w:spacing w:val="-2"/>
        </w:rPr>
        <w:t xml:space="preserve"> </w:t>
      </w:r>
      <w:r>
        <w:t>the following</w:t>
      </w:r>
      <w:r>
        <w:rPr>
          <w:spacing w:val="-1"/>
        </w:rPr>
        <w:t xml:space="preserve"> </w:t>
      </w:r>
      <w:r>
        <w:t>standards:</w:t>
      </w:r>
    </w:p>
    <w:p w14:paraId="283391A7" w14:textId="77777777" w:rsidR="000146A5" w:rsidRDefault="000146A5">
      <w:pPr>
        <w:pStyle w:val="BodyText"/>
        <w:spacing w:before="1"/>
      </w:pPr>
    </w:p>
    <w:p w14:paraId="283391A8" w14:textId="77777777" w:rsidR="000146A5" w:rsidRDefault="0034077C">
      <w:pPr>
        <w:pStyle w:val="ListParagraph"/>
        <w:numPr>
          <w:ilvl w:val="1"/>
          <w:numId w:val="3"/>
        </w:numPr>
        <w:tabs>
          <w:tab w:val="left" w:pos="1899"/>
          <w:tab w:val="left" w:pos="1900"/>
        </w:tabs>
      </w:pPr>
      <w:r>
        <w:t>ISO 9001</w:t>
      </w:r>
      <w:r>
        <w:rPr>
          <w:spacing w:val="2"/>
        </w:rPr>
        <w:t xml:space="preserve"> </w:t>
      </w:r>
      <w:r>
        <w:t>–</w:t>
      </w:r>
      <w:r>
        <w:rPr>
          <w:spacing w:val="-3"/>
        </w:rPr>
        <w:t xml:space="preserve"> </w:t>
      </w:r>
      <w:r>
        <w:t>Quality</w:t>
      </w:r>
      <w:r>
        <w:rPr>
          <w:spacing w:val="-2"/>
        </w:rPr>
        <w:t xml:space="preserve"> </w:t>
      </w:r>
      <w:r>
        <w:t>Management</w:t>
      </w:r>
    </w:p>
    <w:p w14:paraId="283391A9" w14:textId="77777777" w:rsidR="000146A5" w:rsidRDefault="0034077C">
      <w:pPr>
        <w:pStyle w:val="ListParagraph"/>
        <w:numPr>
          <w:ilvl w:val="1"/>
          <w:numId w:val="3"/>
        </w:numPr>
        <w:tabs>
          <w:tab w:val="left" w:pos="1899"/>
          <w:tab w:val="left" w:pos="1900"/>
        </w:tabs>
      </w:pPr>
      <w:r>
        <w:t>ISO 14001 – Environmental</w:t>
      </w:r>
      <w:r>
        <w:rPr>
          <w:spacing w:val="-5"/>
        </w:rPr>
        <w:t xml:space="preserve"> </w:t>
      </w:r>
      <w:r>
        <w:t>Management</w:t>
      </w:r>
    </w:p>
    <w:p w14:paraId="283391AA" w14:textId="77777777" w:rsidR="000146A5" w:rsidRDefault="0034077C">
      <w:pPr>
        <w:pStyle w:val="ListParagraph"/>
        <w:numPr>
          <w:ilvl w:val="1"/>
          <w:numId w:val="3"/>
        </w:numPr>
        <w:tabs>
          <w:tab w:val="left" w:pos="1899"/>
          <w:tab w:val="left" w:pos="1900"/>
        </w:tabs>
        <w:spacing w:before="1" w:line="279" w:lineRule="exact"/>
      </w:pPr>
      <w:r>
        <w:t>ISO</w:t>
      </w:r>
      <w:r>
        <w:rPr>
          <w:spacing w:val="-1"/>
        </w:rPr>
        <w:t xml:space="preserve"> </w:t>
      </w:r>
      <w:r>
        <w:t>27001</w:t>
      </w:r>
      <w:r>
        <w:rPr>
          <w:spacing w:val="-1"/>
        </w:rPr>
        <w:t xml:space="preserve"> </w:t>
      </w:r>
      <w:r>
        <w:t>–</w:t>
      </w:r>
      <w:r>
        <w:rPr>
          <w:spacing w:val="-1"/>
        </w:rPr>
        <w:t xml:space="preserve"> </w:t>
      </w:r>
      <w:r>
        <w:t>Information</w:t>
      </w:r>
      <w:r>
        <w:rPr>
          <w:spacing w:val="-3"/>
        </w:rPr>
        <w:t xml:space="preserve"> </w:t>
      </w:r>
      <w:r>
        <w:t>Security</w:t>
      </w:r>
      <w:r>
        <w:rPr>
          <w:spacing w:val="-4"/>
        </w:rPr>
        <w:t xml:space="preserve"> </w:t>
      </w:r>
      <w:r>
        <w:t>Management</w:t>
      </w:r>
    </w:p>
    <w:p w14:paraId="283391AB" w14:textId="77777777" w:rsidR="000146A5" w:rsidRDefault="0034077C">
      <w:pPr>
        <w:pStyle w:val="ListParagraph"/>
        <w:numPr>
          <w:ilvl w:val="1"/>
          <w:numId w:val="3"/>
        </w:numPr>
        <w:tabs>
          <w:tab w:val="left" w:pos="1899"/>
          <w:tab w:val="left" w:pos="1900"/>
        </w:tabs>
        <w:spacing w:line="279" w:lineRule="exact"/>
      </w:pPr>
      <w:r>
        <w:t>BIS/14/696</w:t>
      </w:r>
      <w:r>
        <w:rPr>
          <w:spacing w:val="1"/>
        </w:rPr>
        <w:t xml:space="preserve"> </w:t>
      </w:r>
      <w:r>
        <w:t>–</w:t>
      </w:r>
      <w:r>
        <w:rPr>
          <w:spacing w:val="-4"/>
        </w:rPr>
        <w:t xml:space="preserve"> </w:t>
      </w:r>
      <w:r>
        <w:t>Cyber</w:t>
      </w:r>
      <w:r>
        <w:rPr>
          <w:spacing w:val="-2"/>
        </w:rPr>
        <w:t xml:space="preserve"> </w:t>
      </w:r>
      <w:r>
        <w:t>Essential</w:t>
      </w:r>
      <w:r>
        <w:rPr>
          <w:spacing w:val="-1"/>
        </w:rPr>
        <w:t xml:space="preserve"> </w:t>
      </w:r>
      <w:r>
        <w:t>Plus</w:t>
      </w:r>
    </w:p>
    <w:p w14:paraId="283391AC" w14:textId="77777777" w:rsidR="000146A5" w:rsidRDefault="000146A5">
      <w:pPr>
        <w:pStyle w:val="BodyText"/>
      </w:pPr>
    </w:p>
    <w:p w14:paraId="283391AE" w14:textId="7CBD1120" w:rsidR="000146A5" w:rsidRDefault="0034077C" w:rsidP="00EC48A7">
      <w:pPr>
        <w:pStyle w:val="BodyText"/>
        <w:ind w:left="100" w:right="449"/>
      </w:pPr>
      <w:r>
        <w:t>This document stands alongside ADM Computing’s commitment to data protection as expressed in</w:t>
      </w:r>
      <w:r>
        <w:rPr>
          <w:spacing w:val="-47"/>
        </w:rPr>
        <w:t xml:space="preserve"> </w:t>
      </w:r>
      <w:r>
        <w:t xml:space="preserve">the privacy policy which can be found at </w:t>
      </w:r>
      <w:r>
        <w:rPr>
          <w:color w:val="0000FF"/>
          <w:u w:val="single" w:color="0000FF"/>
        </w:rPr>
        <w:t>https://</w:t>
      </w:r>
      <w:hyperlink r:id="rId11">
        <w:r>
          <w:rPr>
            <w:color w:val="0000FF"/>
            <w:u w:val="single" w:color="0000FF"/>
          </w:rPr>
          <w:t>www.adm-computing.co.uk/company-</w:t>
        </w:r>
      </w:hyperlink>
      <w:r>
        <w:rPr>
          <w:color w:val="0000FF"/>
          <w:spacing w:val="1"/>
        </w:rPr>
        <w:t xml:space="preserve"> </w:t>
      </w:r>
      <w:r>
        <w:rPr>
          <w:color w:val="0000FF"/>
          <w:u w:val="single" w:color="0000FF"/>
        </w:rPr>
        <w:t>information-policies/information-notice/</w:t>
      </w:r>
    </w:p>
    <w:p w14:paraId="46EA8F9C" w14:textId="77777777" w:rsidR="00EC48A7" w:rsidRDefault="00EC48A7" w:rsidP="00EC48A7">
      <w:pPr>
        <w:pStyle w:val="BodyText"/>
        <w:ind w:left="100" w:right="449"/>
      </w:pPr>
    </w:p>
    <w:p w14:paraId="188232AA" w14:textId="0A36D39A" w:rsidR="00EC48A7" w:rsidRPr="00EC48A7" w:rsidRDefault="00EC48A7" w:rsidP="00EC48A7">
      <w:pPr>
        <w:pStyle w:val="BodyText"/>
        <w:ind w:left="100" w:right="449"/>
      </w:pPr>
      <w:r w:rsidRPr="00EC48A7">
        <w:t xml:space="preserve">Where ADM Computing processes Personal Data on behalf of the Customer in connection with the </w:t>
      </w:r>
      <w:r w:rsidRPr="00EC48A7">
        <w:lastRenderedPageBreak/>
        <w:t xml:space="preserve">ADM Datastore service, the </w:t>
      </w:r>
      <w:hyperlink r:id="rId12" w:history="1">
        <w:r w:rsidRPr="00EC48A7">
          <w:rPr>
            <w:rStyle w:val="Hyperlink"/>
          </w:rPr>
          <w:t xml:space="preserve">ADM Computing Data Processing Schedule </w:t>
        </w:r>
      </w:hyperlink>
      <w:r w:rsidRPr="00EC48A7">
        <w:t>forms part of and is incorporated into these Terms and Conditions.</w:t>
      </w:r>
    </w:p>
    <w:p w14:paraId="55DE616C" w14:textId="77777777" w:rsidR="00EC48A7" w:rsidRPr="00EC48A7" w:rsidRDefault="00EC48A7" w:rsidP="00EC48A7">
      <w:pPr>
        <w:pStyle w:val="BodyText"/>
        <w:ind w:left="100" w:right="449"/>
      </w:pPr>
    </w:p>
    <w:p w14:paraId="4F4C58E1" w14:textId="77777777" w:rsidR="00EC48A7" w:rsidRPr="00EC48A7" w:rsidRDefault="00EC48A7" w:rsidP="00EC48A7">
      <w:pPr>
        <w:pStyle w:val="BodyText"/>
        <w:ind w:left="100" w:right="449"/>
      </w:pPr>
      <w:r w:rsidRPr="00EC48A7">
        <w:t>The current version of the Data Processing Schedule is available via ADM Computing's Company Information &amp; Policies section.</w:t>
      </w:r>
    </w:p>
    <w:p w14:paraId="3EFA981D" w14:textId="77777777" w:rsidR="00EC48A7" w:rsidRPr="00EC48A7" w:rsidRDefault="00EC48A7" w:rsidP="00EC48A7">
      <w:pPr>
        <w:pStyle w:val="BodyText"/>
        <w:ind w:left="100" w:right="449"/>
      </w:pPr>
    </w:p>
    <w:p w14:paraId="2EAA6B5A" w14:textId="77777777" w:rsidR="00EC48A7" w:rsidRPr="00EC48A7" w:rsidRDefault="00EC48A7" w:rsidP="00EC48A7">
      <w:pPr>
        <w:pStyle w:val="BodyText"/>
        <w:ind w:left="100" w:right="449"/>
      </w:pPr>
      <w:r w:rsidRPr="00EC48A7">
        <w:t>In the event of any conflict between these Terms and Conditions and the Data Processing Schedule relating to the Processing of Personal Data, the Data Processing Schedule shall prevail.</w:t>
      </w:r>
    </w:p>
    <w:p w14:paraId="5AE514DD" w14:textId="77777777" w:rsidR="00EC48A7" w:rsidRPr="00EC48A7" w:rsidRDefault="00EC48A7" w:rsidP="00EC48A7">
      <w:pPr>
        <w:pStyle w:val="BodyText"/>
        <w:ind w:left="100" w:right="449"/>
      </w:pPr>
    </w:p>
    <w:p w14:paraId="65436DFF" w14:textId="215E52D4" w:rsidR="00EC48A7" w:rsidRPr="00EC48A7" w:rsidRDefault="00EC48A7" w:rsidP="00EC48A7">
      <w:pPr>
        <w:pStyle w:val="BodyText"/>
        <w:ind w:left="100" w:right="449"/>
      </w:pPr>
      <w:r w:rsidRPr="00EC48A7">
        <w:t>For the purposes of this clause, "Personal Data" and "Processing" shall have the meanings given in the UK GDPR.</w:t>
      </w:r>
    </w:p>
    <w:p w14:paraId="283391AF" w14:textId="77777777" w:rsidR="000146A5" w:rsidRDefault="0034077C">
      <w:pPr>
        <w:pStyle w:val="Heading1"/>
        <w:numPr>
          <w:ilvl w:val="0"/>
          <w:numId w:val="3"/>
        </w:numPr>
        <w:tabs>
          <w:tab w:val="left" w:pos="460"/>
        </w:tabs>
      </w:pPr>
      <w:r>
        <w:t>Data</w:t>
      </w:r>
      <w:r>
        <w:rPr>
          <w:spacing w:val="-3"/>
        </w:rPr>
        <w:t xml:space="preserve"> </w:t>
      </w:r>
      <w:r>
        <w:t>geo-location</w:t>
      </w:r>
    </w:p>
    <w:p w14:paraId="283391B0" w14:textId="20CC59AC" w:rsidR="000146A5" w:rsidRDefault="0034077C">
      <w:pPr>
        <w:pStyle w:val="BodyText"/>
        <w:spacing w:before="2" w:line="237" w:lineRule="auto"/>
        <w:ind w:left="100" w:right="492"/>
        <w:jc w:val="both"/>
      </w:pPr>
      <w:r>
        <w:t>Customer data which is backed up via the ADM Computing Datastore service is stored solely in the</w:t>
      </w:r>
      <w:r>
        <w:rPr>
          <w:spacing w:val="-47"/>
        </w:rPr>
        <w:t xml:space="preserve"> </w:t>
      </w:r>
      <w:r>
        <w:t>United</w:t>
      </w:r>
      <w:r>
        <w:rPr>
          <w:spacing w:val="-2"/>
        </w:rPr>
        <w:t xml:space="preserve"> </w:t>
      </w:r>
      <w:r>
        <w:t>Kingdom at ADM</w:t>
      </w:r>
      <w:r>
        <w:rPr>
          <w:spacing w:val="-1"/>
        </w:rPr>
        <w:t xml:space="preserve"> </w:t>
      </w:r>
      <w:r>
        <w:t>Computing’s</w:t>
      </w:r>
      <w:r>
        <w:rPr>
          <w:spacing w:val="-3"/>
        </w:rPr>
        <w:t xml:space="preserve"> </w:t>
      </w:r>
      <w:r>
        <w:t>secure data</w:t>
      </w:r>
      <w:r>
        <w:rPr>
          <w:spacing w:val="-2"/>
        </w:rPr>
        <w:t xml:space="preserve"> </w:t>
      </w:r>
      <w:proofErr w:type="spellStart"/>
      <w:r>
        <w:t>centre</w:t>
      </w:r>
      <w:proofErr w:type="spellEnd"/>
      <w:r w:rsidR="00DE4D03">
        <w:t>, Wasabi UK storage or Azure UK storage.</w:t>
      </w:r>
    </w:p>
    <w:p w14:paraId="283391B1" w14:textId="77777777" w:rsidR="000146A5" w:rsidRDefault="000146A5">
      <w:pPr>
        <w:pStyle w:val="BodyText"/>
        <w:spacing w:before="2"/>
      </w:pPr>
    </w:p>
    <w:p w14:paraId="283391B2" w14:textId="77777777" w:rsidR="000146A5" w:rsidRDefault="0034077C">
      <w:pPr>
        <w:pStyle w:val="Heading1"/>
        <w:numPr>
          <w:ilvl w:val="0"/>
          <w:numId w:val="3"/>
        </w:numPr>
        <w:tabs>
          <w:tab w:val="left" w:pos="460"/>
        </w:tabs>
        <w:spacing w:before="0"/>
      </w:pPr>
      <w:r>
        <w:t>Data</w:t>
      </w:r>
      <w:r>
        <w:rPr>
          <w:spacing w:val="-3"/>
        </w:rPr>
        <w:t xml:space="preserve"> </w:t>
      </w:r>
      <w:r>
        <w:t>processing</w:t>
      </w:r>
    </w:p>
    <w:p w14:paraId="04E8082E" w14:textId="30ADFBEC" w:rsidR="00051482" w:rsidRDefault="00051482" w:rsidP="00051482">
      <w:pPr>
        <w:pStyle w:val="BodyText"/>
        <w:spacing w:before="2" w:line="237" w:lineRule="auto"/>
        <w:ind w:left="100" w:right="492"/>
        <w:jc w:val="both"/>
      </w:pPr>
      <w:r>
        <w:t xml:space="preserve">Where ADM Computing processes Personal Data on behalf of the Customer as part of the ADM Datastore service, the </w:t>
      </w:r>
      <w:hyperlink r:id="rId13" w:history="1">
        <w:r w:rsidRPr="00051482">
          <w:rPr>
            <w:rStyle w:val="Hyperlink"/>
          </w:rPr>
          <w:t>ADM Computing Data Processing Schedule</w:t>
        </w:r>
      </w:hyperlink>
      <w:r>
        <w:t xml:space="preserve"> forms part of and is incorporated into these Terms and Conditions.</w:t>
      </w:r>
    </w:p>
    <w:p w14:paraId="548E72EC" w14:textId="77777777" w:rsidR="00051482" w:rsidRDefault="00051482" w:rsidP="00051482">
      <w:pPr>
        <w:pStyle w:val="BodyText"/>
        <w:spacing w:before="2" w:line="237" w:lineRule="auto"/>
        <w:ind w:left="100" w:right="492"/>
        <w:jc w:val="both"/>
      </w:pPr>
    </w:p>
    <w:p w14:paraId="77DBB9FF" w14:textId="77777777" w:rsidR="00051482" w:rsidRDefault="00051482" w:rsidP="00051482">
      <w:pPr>
        <w:pStyle w:val="BodyText"/>
        <w:spacing w:before="2" w:line="237" w:lineRule="auto"/>
        <w:ind w:left="100" w:right="492"/>
        <w:jc w:val="both"/>
      </w:pPr>
      <w:r>
        <w:t>In the event of any conflict between these Terms and Conditions and the Data Processing Schedule relating to the Processing of Personal Data, the Data Processing Schedule shall prevail.</w:t>
      </w:r>
    </w:p>
    <w:p w14:paraId="437B6BEA" w14:textId="77777777" w:rsidR="00051482" w:rsidRDefault="00051482" w:rsidP="00051482">
      <w:pPr>
        <w:pStyle w:val="BodyText"/>
        <w:spacing w:before="2" w:line="237" w:lineRule="auto"/>
        <w:ind w:left="100" w:right="492"/>
        <w:jc w:val="both"/>
      </w:pPr>
    </w:p>
    <w:p w14:paraId="283391B6" w14:textId="70E7C8A5" w:rsidR="000146A5" w:rsidRPr="00051482" w:rsidRDefault="00051482" w:rsidP="00051482">
      <w:pPr>
        <w:pStyle w:val="BodyText"/>
        <w:spacing w:before="2" w:line="237" w:lineRule="auto"/>
        <w:ind w:left="100" w:right="492"/>
        <w:jc w:val="both"/>
      </w:pPr>
      <w:r>
        <w:t>The current version of the Data Processing Schedule is available via ADM Computing's Company Information &amp; Policies section.</w:t>
      </w:r>
    </w:p>
    <w:p w14:paraId="283391B7" w14:textId="77777777" w:rsidR="000146A5" w:rsidRDefault="0034077C">
      <w:pPr>
        <w:pStyle w:val="Heading1"/>
        <w:numPr>
          <w:ilvl w:val="0"/>
          <w:numId w:val="3"/>
        </w:numPr>
        <w:tabs>
          <w:tab w:val="left" w:pos="460"/>
        </w:tabs>
        <w:spacing w:before="1"/>
      </w:pPr>
      <w:r>
        <w:t>Information</w:t>
      </w:r>
      <w:r>
        <w:rPr>
          <w:spacing w:val="-4"/>
        </w:rPr>
        <w:t xml:space="preserve"> </w:t>
      </w:r>
      <w:r>
        <w:t>management</w:t>
      </w:r>
    </w:p>
    <w:p w14:paraId="283391B8" w14:textId="3402D442" w:rsidR="000146A5" w:rsidRDefault="0034077C">
      <w:pPr>
        <w:pStyle w:val="BodyText"/>
        <w:ind w:left="100" w:right="377"/>
      </w:pPr>
      <w:r>
        <w:t>ADM Computing have appointed a compliance team who manage information security, which is led</w:t>
      </w:r>
      <w:r>
        <w:rPr>
          <w:spacing w:val="-47"/>
        </w:rPr>
        <w:t xml:space="preserve"> </w:t>
      </w:r>
      <w:r>
        <w:t>by</w:t>
      </w:r>
      <w:r>
        <w:rPr>
          <w:spacing w:val="1"/>
        </w:rPr>
        <w:t xml:space="preserve"> </w:t>
      </w:r>
      <w:r>
        <w:t>the</w:t>
      </w:r>
      <w:r>
        <w:rPr>
          <w:spacing w:val="-3"/>
        </w:rPr>
        <w:t xml:space="preserve"> </w:t>
      </w:r>
      <w:r w:rsidR="00F56BA4">
        <w:t>Customer Services Director</w:t>
      </w:r>
      <w:r>
        <w:t>.</w:t>
      </w:r>
    </w:p>
    <w:p w14:paraId="283391B9" w14:textId="77777777" w:rsidR="000146A5" w:rsidRDefault="000146A5">
      <w:pPr>
        <w:pStyle w:val="BodyText"/>
      </w:pPr>
    </w:p>
    <w:p w14:paraId="283391BD" w14:textId="2FCDB905" w:rsidR="000146A5" w:rsidRDefault="0034077C" w:rsidP="00051482">
      <w:pPr>
        <w:pStyle w:val="BodyText"/>
        <w:ind w:left="100"/>
        <w:rPr>
          <w:sz w:val="15"/>
        </w:rPr>
      </w:pPr>
      <w:r>
        <w:t>Quality</w:t>
      </w:r>
      <w:r>
        <w:rPr>
          <w:spacing w:val="-3"/>
        </w:rPr>
        <w:t xml:space="preserve"> </w:t>
      </w:r>
      <w:r>
        <w:t>Director</w:t>
      </w:r>
      <w:r>
        <w:rPr>
          <w:spacing w:val="-3"/>
        </w:rPr>
        <w:t xml:space="preserve"> </w:t>
      </w:r>
      <w:r>
        <w:t>–</w:t>
      </w:r>
      <w:r>
        <w:rPr>
          <w:spacing w:val="-2"/>
        </w:rPr>
        <w:t xml:space="preserve"> </w:t>
      </w:r>
      <w:r>
        <w:t>01227</w:t>
      </w:r>
      <w:r>
        <w:rPr>
          <w:spacing w:val="-3"/>
        </w:rPr>
        <w:t xml:space="preserve"> </w:t>
      </w:r>
      <w:r>
        <w:t>473523</w:t>
      </w:r>
      <w:r>
        <w:rPr>
          <w:spacing w:val="-1"/>
        </w:rPr>
        <w:t xml:space="preserve"> </w:t>
      </w:r>
      <w:r>
        <w:t xml:space="preserve">– </w:t>
      </w:r>
      <w:hyperlink r:id="rId14">
        <w:r>
          <w:rPr>
            <w:color w:val="0000FF"/>
            <w:u w:val="single" w:color="0000FF"/>
          </w:rPr>
          <w:t>dataprotection@adm-computing.co.uk</w:t>
        </w:r>
        <w:r>
          <w:t>.</w:t>
        </w:r>
      </w:hyperlink>
    </w:p>
    <w:p w14:paraId="283391BE" w14:textId="77777777" w:rsidR="000146A5" w:rsidRDefault="0034077C">
      <w:pPr>
        <w:pStyle w:val="Heading1"/>
        <w:numPr>
          <w:ilvl w:val="0"/>
          <w:numId w:val="3"/>
        </w:numPr>
        <w:tabs>
          <w:tab w:val="left" w:pos="460"/>
        </w:tabs>
      </w:pPr>
      <w:r>
        <w:t>Complaints</w:t>
      </w:r>
    </w:p>
    <w:p w14:paraId="283391BF" w14:textId="77777777" w:rsidR="000146A5" w:rsidRDefault="0034077C">
      <w:pPr>
        <w:pStyle w:val="BodyText"/>
        <w:ind w:left="100" w:right="1108"/>
      </w:pPr>
      <w:proofErr w:type="gramStart"/>
      <w:r>
        <w:t>In the event that</w:t>
      </w:r>
      <w:proofErr w:type="gramEnd"/>
      <w:r>
        <w:t xml:space="preserve"> any individual feels that their data has been misused in any way, there is </w:t>
      </w:r>
      <w:proofErr w:type="gramStart"/>
      <w:r>
        <w:t>a</w:t>
      </w:r>
      <w:r>
        <w:rPr>
          <w:spacing w:val="-47"/>
        </w:rPr>
        <w:t xml:space="preserve"> </w:t>
      </w:r>
      <w:r>
        <w:t>complaints</w:t>
      </w:r>
      <w:proofErr w:type="gramEnd"/>
      <w:r>
        <w:t xml:space="preserve"> guide available from the ADM Computing website here: </w:t>
      </w:r>
      <w:r>
        <w:rPr>
          <w:color w:val="0000FF"/>
          <w:u w:val="single" w:color="0000FF"/>
        </w:rPr>
        <w:t>https://www.adm-</w:t>
      </w:r>
      <w:r>
        <w:rPr>
          <w:color w:val="0000FF"/>
          <w:spacing w:val="1"/>
        </w:rPr>
        <w:t xml:space="preserve"> </w:t>
      </w:r>
      <w:r>
        <w:rPr>
          <w:color w:val="0000FF"/>
          <w:u w:val="single" w:color="0000FF"/>
        </w:rPr>
        <w:t>computing.co.uk/company-information-policies/customer-services-complaints-policy/</w:t>
      </w:r>
    </w:p>
    <w:p w14:paraId="283391C0" w14:textId="77777777" w:rsidR="000146A5" w:rsidRDefault="000146A5">
      <w:pPr>
        <w:pStyle w:val="BodyText"/>
        <w:spacing w:before="6"/>
        <w:rPr>
          <w:sz w:val="17"/>
        </w:rPr>
      </w:pPr>
    </w:p>
    <w:p w14:paraId="283391C1" w14:textId="77777777" w:rsidR="000146A5" w:rsidRDefault="0034077C">
      <w:pPr>
        <w:pStyle w:val="BodyText"/>
        <w:spacing w:before="58" w:line="237" w:lineRule="auto"/>
        <w:ind w:left="100" w:right="622"/>
      </w:pPr>
      <w:r>
        <w:t>In addition to the customer complaints policy, the contact information above can also be used to</w:t>
      </w:r>
      <w:r>
        <w:rPr>
          <w:spacing w:val="-47"/>
        </w:rPr>
        <w:t xml:space="preserve"> </w:t>
      </w:r>
      <w:r>
        <w:t>discuss</w:t>
      </w:r>
      <w:r>
        <w:rPr>
          <w:spacing w:val="-1"/>
        </w:rPr>
        <w:t xml:space="preserve"> </w:t>
      </w:r>
      <w:r>
        <w:t>any concerns about</w:t>
      </w:r>
      <w:r>
        <w:rPr>
          <w:spacing w:val="-4"/>
        </w:rPr>
        <w:t xml:space="preserve"> </w:t>
      </w:r>
      <w:r>
        <w:t>how</w:t>
      </w:r>
      <w:r>
        <w:rPr>
          <w:spacing w:val="-4"/>
        </w:rPr>
        <w:t xml:space="preserve"> </w:t>
      </w:r>
      <w:r>
        <w:t>ADM</w:t>
      </w:r>
      <w:r>
        <w:rPr>
          <w:spacing w:val="1"/>
        </w:rPr>
        <w:t xml:space="preserve"> </w:t>
      </w:r>
      <w:r>
        <w:t>Computing use</w:t>
      </w:r>
      <w:r>
        <w:rPr>
          <w:spacing w:val="-2"/>
        </w:rPr>
        <w:t xml:space="preserve"> </w:t>
      </w:r>
      <w:r>
        <w:t>your</w:t>
      </w:r>
      <w:r>
        <w:rPr>
          <w:spacing w:val="-1"/>
        </w:rPr>
        <w:t xml:space="preserve"> </w:t>
      </w:r>
      <w:r>
        <w:t>data.</w:t>
      </w:r>
    </w:p>
    <w:p w14:paraId="283391C2" w14:textId="77777777" w:rsidR="000146A5" w:rsidRDefault="000146A5">
      <w:pPr>
        <w:pStyle w:val="BodyText"/>
        <w:spacing w:before="2"/>
      </w:pPr>
    </w:p>
    <w:p w14:paraId="283391C3" w14:textId="77777777" w:rsidR="000146A5" w:rsidRDefault="0034077C">
      <w:pPr>
        <w:spacing w:line="293" w:lineRule="exact"/>
        <w:ind w:left="100"/>
        <w:rPr>
          <w:sz w:val="24"/>
        </w:rPr>
      </w:pPr>
      <w:r>
        <w:rPr>
          <w:sz w:val="24"/>
        </w:rPr>
        <w:t>Escalating</w:t>
      </w:r>
      <w:r>
        <w:rPr>
          <w:spacing w:val="1"/>
          <w:sz w:val="24"/>
        </w:rPr>
        <w:t xml:space="preserve"> </w:t>
      </w:r>
      <w:r>
        <w:rPr>
          <w:sz w:val="24"/>
        </w:rPr>
        <w:t>complaints</w:t>
      </w:r>
    </w:p>
    <w:p w14:paraId="283391C4" w14:textId="77777777" w:rsidR="000146A5" w:rsidRDefault="0034077C">
      <w:pPr>
        <w:pStyle w:val="BodyText"/>
        <w:ind w:left="100" w:right="516"/>
      </w:pPr>
      <w:r>
        <w:t>The Information Commissioner’s Office (the ICO) is a non-departmental public body which reports</w:t>
      </w:r>
      <w:r>
        <w:rPr>
          <w:spacing w:val="-47"/>
        </w:rPr>
        <w:t xml:space="preserve"> </w:t>
      </w:r>
      <w:r>
        <w:t>directly to Parliament and is sponsored by the Department for Digital, Culture, Media and Sport</w:t>
      </w:r>
      <w:r>
        <w:rPr>
          <w:spacing w:val="1"/>
        </w:rPr>
        <w:t xml:space="preserve"> </w:t>
      </w:r>
      <w:r>
        <w:t>(DCMS). The ICO is the ultimate body within the United Kingdom with responsibility for regulating</w:t>
      </w:r>
      <w:r>
        <w:rPr>
          <w:spacing w:val="-47"/>
        </w:rPr>
        <w:t xml:space="preserve"> </w:t>
      </w:r>
      <w:r>
        <w:t>data protection. If there are concerns that a complaint is not being handled effectively, the issues</w:t>
      </w:r>
      <w:r>
        <w:rPr>
          <w:spacing w:val="1"/>
        </w:rPr>
        <w:t xml:space="preserve"> </w:t>
      </w:r>
      <w:r>
        <w:lastRenderedPageBreak/>
        <w:t>can</w:t>
      </w:r>
      <w:r>
        <w:rPr>
          <w:spacing w:val="-1"/>
        </w:rPr>
        <w:t xml:space="preserve"> </w:t>
      </w:r>
      <w:r>
        <w:t>be referred</w:t>
      </w:r>
      <w:r>
        <w:rPr>
          <w:spacing w:val="-2"/>
        </w:rPr>
        <w:t xml:space="preserve"> </w:t>
      </w:r>
      <w:proofErr w:type="gramStart"/>
      <w:r>
        <w:t>to</w:t>
      </w:r>
      <w:proofErr w:type="gramEnd"/>
      <w:r>
        <w:rPr>
          <w:spacing w:val="-2"/>
        </w:rPr>
        <w:t xml:space="preserve"> </w:t>
      </w:r>
      <w:r>
        <w:t>the ICO.</w:t>
      </w:r>
    </w:p>
    <w:p w14:paraId="283391C5" w14:textId="77777777" w:rsidR="000146A5" w:rsidRDefault="0034077C">
      <w:pPr>
        <w:spacing w:before="1"/>
        <w:ind w:left="100" w:right="422"/>
        <w:rPr>
          <w:i/>
        </w:rPr>
      </w:pPr>
      <w:r>
        <w:rPr>
          <w:i/>
          <w:color w:val="808080"/>
        </w:rPr>
        <w:t>Information Commissioner’s Office – Wycliffe House – Water Lane – Wilmslow – Cheshire – SK9 5AF</w:t>
      </w:r>
      <w:r>
        <w:rPr>
          <w:i/>
          <w:color w:val="808080"/>
          <w:spacing w:val="-47"/>
        </w:rPr>
        <w:t xml:space="preserve"> </w:t>
      </w:r>
      <w:r>
        <w:rPr>
          <w:i/>
          <w:color w:val="808080"/>
        </w:rPr>
        <w:t>0303 123</w:t>
      </w:r>
      <w:r>
        <w:rPr>
          <w:i/>
          <w:color w:val="808080"/>
          <w:spacing w:val="-2"/>
        </w:rPr>
        <w:t xml:space="preserve"> </w:t>
      </w:r>
      <w:r>
        <w:rPr>
          <w:i/>
          <w:color w:val="808080"/>
        </w:rPr>
        <w:t>1113</w:t>
      </w:r>
      <w:r>
        <w:rPr>
          <w:i/>
          <w:color w:val="808080"/>
          <w:spacing w:val="-3"/>
        </w:rPr>
        <w:t xml:space="preserve"> </w:t>
      </w:r>
      <w:r>
        <w:rPr>
          <w:i/>
          <w:color w:val="808080"/>
        </w:rPr>
        <w:t>–</w:t>
      </w:r>
      <w:r>
        <w:rPr>
          <w:i/>
          <w:color w:val="808080"/>
          <w:spacing w:val="2"/>
        </w:rPr>
        <w:t xml:space="preserve"> </w:t>
      </w:r>
      <w:hyperlink r:id="rId15">
        <w:r>
          <w:rPr>
            <w:i/>
            <w:color w:val="000080"/>
            <w:u w:val="single" w:color="00007E"/>
          </w:rPr>
          <w:t>casework@ico.org.uk</w:t>
        </w:r>
        <w:r>
          <w:rPr>
            <w:i/>
            <w:color w:val="000080"/>
          </w:rPr>
          <w:t xml:space="preserve"> </w:t>
        </w:r>
      </w:hyperlink>
      <w:r>
        <w:rPr>
          <w:i/>
          <w:color w:val="808080"/>
        </w:rPr>
        <w:t xml:space="preserve">– </w:t>
      </w:r>
      <w:r>
        <w:rPr>
          <w:i/>
          <w:color w:val="000080"/>
          <w:u w:val="single" w:color="00007E"/>
        </w:rPr>
        <w:t>https://ico.org.uk/concerns/</w:t>
      </w:r>
    </w:p>
    <w:p w14:paraId="283391C6" w14:textId="77777777" w:rsidR="000146A5" w:rsidRDefault="000146A5">
      <w:pPr>
        <w:pStyle w:val="BodyText"/>
        <w:spacing w:before="1"/>
        <w:rPr>
          <w:i/>
          <w:sz w:val="19"/>
        </w:rPr>
      </w:pPr>
    </w:p>
    <w:p w14:paraId="283391C7" w14:textId="77777777" w:rsidR="000146A5" w:rsidRDefault="0034077C">
      <w:pPr>
        <w:pStyle w:val="Heading1"/>
        <w:numPr>
          <w:ilvl w:val="0"/>
          <w:numId w:val="3"/>
        </w:numPr>
        <w:tabs>
          <w:tab w:val="left" w:pos="460"/>
        </w:tabs>
      </w:pPr>
      <w:r>
        <w:t>Terms and</w:t>
      </w:r>
      <w:r>
        <w:rPr>
          <w:spacing w:val="-2"/>
        </w:rPr>
        <w:t xml:space="preserve"> </w:t>
      </w:r>
      <w:r>
        <w:t>Conditions</w:t>
      </w:r>
      <w:r>
        <w:rPr>
          <w:spacing w:val="-2"/>
        </w:rPr>
        <w:t xml:space="preserve"> </w:t>
      </w:r>
      <w:r>
        <w:t>of</w:t>
      </w:r>
      <w:r>
        <w:rPr>
          <w:spacing w:val="-2"/>
        </w:rPr>
        <w:t xml:space="preserve"> </w:t>
      </w:r>
      <w:r>
        <w:t>Service</w:t>
      </w:r>
    </w:p>
    <w:p w14:paraId="283391C8" w14:textId="77777777" w:rsidR="000146A5" w:rsidRDefault="0034077C">
      <w:pPr>
        <w:pStyle w:val="Heading2"/>
        <w:ind w:right="389"/>
      </w:pPr>
      <w:r>
        <w:t>If you do not agree to be bound by the terms and conditions, you may not use the ADM Datastore</w:t>
      </w:r>
      <w:r>
        <w:rPr>
          <w:spacing w:val="-47"/>
        </w:rPr>
        <w:t xml:space="preserve"> </w:t>
      </w:r>
      <w:r>
        <w:t xml:space="preserve">off-site backup </w:t>
      </w:r>
      <w:proofErr w:type="gramStart"/>
      <w:r>
        <w:t>service</w:t>
      </w:r>
      <w:proofErr w:type="gramEnd"/>
      <w:r>
        <w:t xml:space="preserve"> and you should cancel your order. If you do not agree to be bound by the</w:t>
      </w:r>
      <w:r>
        <w:rPr>
          <w:spacing w:val="1"/>
        </w:rPr>
        <w:t xml:space="preserve"> </w:t>
      </w:r>
      <w:r>
        <w:t>terms and conditions, ADM Computing will be under no obligation to provide or be bound by</w:t>
      </w:r>
      <w:r>
        <w:rPr>
          <w:spacing w:val="1"/>
        </w:rPr>
        <w:t xml:space="preserve"> </w:t>
      </w:r>
      <w:r>
        <w:t>these</w:t>
      </w:r>
      <w:r>
        <w:rPr>
          <w:spacing w:val="-3"/>
        </w:rPr>
        <w:t xml:space="preserve"> </w:t>
      </w:r>
      <w:r>
        <w:t>services.</w:t>
      </w:r>
    </w:p>
    <w:p w14:paraId="283391C9" w14:textId="7CD28B24" w:rsidR="000146A5" w:rsidRDefault="0034077C">
      <w:pPr>
        <w:pStyle w:val="ListParagraph"/>
        <w:numPr>
          <w:ilvl w:val="1"/>
          <w:numId w:val="2"/>
        </w:numPr>
        <w:tabs>
          <w:tab w:val="left" w:pos="819"/>
          <w:tab w:val="left" w:pos="820"/>
        </w:tabs>
        <w:spacing w:before="1"/>
        <w:ind w:right="479"/>
      </w:pPr>
      <w:r>
        <w:t xml:space="preserve">Use of the ADM Computing </w:t>
      </w:r>
      <w:r w:rsidR="001C02B8">
        <w:t>Datastore service</w:t>
      </w:r>
      <w:r>
        <w:t xml:space="preserve"> (“the service”) consists of the right of a</w:t>
      </w:r>
      <w:r>
        <w:rPr>
          <w:spacing w:val="1"/>
        </w:rPr>
        <w:t xml:space="preserve"> </w:t>
      </w:r>
      <w:r>
        <w:t>subscriber of the service (“the subscriber”) to electronically transmit and store computer</w:t>
      </w:r>
      <w:r>
        <w:rPr>
          <w:spacing w:val="1"/>
        </w:rPr>
        <w:t xml:space="preserve"> </w:t>
      </w:r>
      <w:r>
        <w:t>data using either a private data communications network or the Internet into a location</w:t>
      </w:r>
      <w:r>
        <w:rPr>
          <w:spacing w:val="1"/>
        </w:rPr>
        <w:t xml:space="preserve"> </w:t>
      </w:r>
      <w:r>
        <w:t>maintained by ADM Computing and to retrieve said data should it be required. The service</w:t>
      </w:r>
      <w:r>
        <w:rPr>
          <w:spacing w:val="-47"/>
        </w:rPr>
        <w:t xml:space="preserve"> </w:t>
      </w:r>
      <w:r>
        <w:t>is made available by ADM Computing to the subscriber during the period the subscriber</w:t>
      </w:r>
      <w:r>
        <w:rPr>
          <w:spacing w:val="1"/>
        </w:rPr>
        <w:t xml:space="preserve"> </w:t>
      </w:r>
      <w:r>
        <w:t>maintains</w:t>
      </w:r>
      <w:r>
        <w:rPr>
          <w:spacing w:val="-1"/>
        </w:rPr>
        <w:t xml:space="preserve"> </w:t>
      </w:r>
      <w:r>
        <w:t>a</w:t>
      </w:r>
      <w:r>
        <w:rPr>
          <w:spacing w:val="-2"/>
        </w:rPr>
        <w:t xml:space="preserve"> </w:t>
      </w:r>
      <w:r>
        <w:t>paid</w:t>
      </w:r>
      <w:r>
        <w:rPr>
          <w:spacing w:val="-1"/>
        </w:rPr>
        <w:t xml:space="preserve"> </w:t>
      </w:r>
      <w:r>
        <w:t>subscription</w:t>
      </w:r>
      <w:r>
        <w:rPr>
          <w:spacing w:val="-1"/>
        </w:rPr>
        <w:t xml:space="preserve"> </w:t>
      </w:r>
      <w:r>
        <w:t>to the service.</w:t>
      </w:r>
    </w:p>
    <w:p w14:paraId="283391CA" w14:textId="77777777" w:rsidR="000146A5" w:rsidRDefault="0034077C">
      <w:pPr>
        <w:pStyle w:val="ListParagraph"/>
        <w:numPr>
          <w:ilvl w:val="1"/>
          <w:numId w:val="2"/>
        </w:numPr>
        <w:tabs>
          <w:tab w:val="left" w:pos="819"/>
          <w:tab w:val="left" w:pos="820"/>
        </w:tabs>
        <w:ind w:right="635"/>
      </w:pPr>
      <w:r>
        <w:t>Upon notice, ADM Computing may modify this agreement and may discontinue or revise</w:t>
      </w:r>
      <w:r>
        <w:rPr>
          <w:spacing w:val="-47"/>
        </w:rPr>
        <w:t xml:space="preserve"> </w:t>
      </w:r>
      <w:r>
        <w:t xml:space="preserve">any or all other aspects of the service at </w:t>
      </w:r>
      <w:proofErr w:type="gramStart"/>
      <w:r>
        <w:t>its sole</w:t>
      </w:r>
      <w:proofErr w:type="gramEnd"/>
      <w:r>
        <w:t xml:space="preserve"> discretion and without advance notice.</w:t>
      </w:r>
      <w:r>
        <w:rPr>
          <w:spacing w:val="1"/>
        </w:rPr>
        <w:t xml:space="preserve"> </w:t>
      </w:r>
      <w:r>
        <w:t>Unless otherwise agreed, the subscriber’s right to use the service or to designate users is</w:t>
      </w:r>
      <w:r>
        <w:rPr>
          <w:spacing w:val="-47"/>
        </w:rPr>
        <w:t xml:space="preserve"> </w:t>
      </w:r>
      <w:r>
        <w:t>not transferable</w:t>
      </w:r>
      <w:r>
        <w:rPr>
          <w:spacing w:val="-2"/>
        </w:rPr>
        <w:t xml:space="preserve"> </w:t>
      </w:r>
      <w:r>
        <w:t>and</w:t>
      </w:r>
      <w:r>
        <w:rPr>
          <w:spacing w:val="-2"/>
        </w:rPr>
        <w:t xml:space="preserve"> </w:t>
      </w:r>
      <w:r>
        <w:t>is subject to</w:t>
      </w:r>
      <w:r>
        <w:rPr>
          <w:spacing w:val="-3"/>
        </w:rPr>
        <w:t xml:space="preserve"> </w:t>
      </w:r>
      <w:r>
        <w:t>any</w:t>
      </w:r>
      <w:r>
        <w:rPr>
          <w:spacing w:val="1"/>
        </w:rPr>
        <w:t xml:space="preserve"> </w:t>
      </w:r>
      <w:r>
        <w:t>limits</w:t>
      </w:r>
      <w:r>
        <w:rPr>
          <w:spacing w:val="-3"/>
        </w:rPr>
        <w:t xml:space="preserve"> </w:t>
      </w:r>
      <w:r>
        <w:t>established</w:t>
      </w:r>
      <w:r>
        <w:rPr>
          <w:spacing w:val="-1"/>
        </w:rPr>
        <w:t xml:space="preserve"> </w:t>
      </w:r>
      <w:r>
        <w:t>by ADM</w:t>
      </w:r>
      <w:r>
        <w:rPr>
          <w:spacing w:val="-1"/>
        </w:rPr>
        <w:t xml:space="preserve"> </w:t>
      </w:r>
      <w:r>
        <w:t>Computing.</w:t>
      </w:r>
    </w:p>
    <w:p w14:paraId="283391CB" w14:textId="77777777" w:rsidR="000146A5" w:rsidRDefault="0034077C">
      <w:pPr>
        <w:pStyle w:val="ListParagraph"/>
        <w:numPr>
          <w:ilvl w:val="1"/>
          <w:numId w:val="2"/>
        </w:numPr>
        <w:tabs>
          <w:tab w:val="left" w:pos="819"/>
          <w:tab w:val="left" w:pos="820"/>
        </w:tabs>
        <w:ind w:right="468"/>
      </w:pPr>
      <w:r>
        <w:t>The subscriber shall pay in advance any fees or other charges incurred by the subscriber or</w:t>
      </w:r>
      <w:r>
        <w:rPr>
          <w:spacing w:val="-47"/>
        </w:rPr>
        <w:t xml:space="preserve"> </w:t>
      </w:r>
      <w:r>
        <w:t>the subscriber’s designated users at the rates in effect for the billing period in which those</w:t>
      </w:r>
      <w:r>
        <w:rPr>
          <w:spacing w:val="-47"/>
        </w:rPr>
        <w:t xml:space="preserve"> </w:t>
      </w:r>
      <w:r>
        <w:t>charges are incurred. In the event of non-payment of charges due, ADM Computing may</w:t>
      </w:r>
      <w:r>
        <w:rPr>
          <w:spacing w:val="1"/>
        </w:rPr>
        <w:t xml:space="preserve"> </w:t>
      </w:r>
      <w:r>
        <w:t>cancel the service to the subscriber upon giving thirty (30) days prior written notice. At the</w:t>
      </w:r>
      <w:r>
        <w:rPr>
          <w:spacing w:val="-47"/>
        </w:rPr>
        <w:t xml:space="preserve"> </w:t>
      </w:r>
      <w:r>
        <w:t>time of cancellation, the subscriber’s access to any of the subscriber’s data stores by the</w:t>
      </w:r>
      <w:r>
        <w:rPr>
          <w:spacing w:val="1"/>
        </w:rPr>
        <w:t xml:space="preserve"> </w:t>
      </w:r>
      <w:r>
        <w:t>service may be permanently terminated. ADM Computing will not provide a refund of any</w:t>
      </w:r>
      <w:r>
        <w:rPr>
          <w:spacing w:val="1"/>
        </w:rPr>
        <w:t xml:space="preserve"> </w:t>
      </w:r>
      <w:r>
        <w:t>unused</w:t>
      </w:r>
      <w:r>
        <w:rPr>
          <w:spacing w:val="-2"/>
        </w:rPr>
        <w:t xml:space="preserve"> </w:t>
      </w:r>
      <w:r>
        <w:t>portion</w:t>
      </w:r>
      <w:r>
        <w:rPr>
          <w:spacing w:val="-1"/>
        </w:rPr>
        <w:t xml:space="preserve"> </w:t>
      </w:r>
      <w:r>
        <w:t>of</w:t>
      </w:r>
      <w:r>
        <w:rPr>
          <w:spacing w:val="-4"/>
        </w:rPr>
        <w:t xml:space="preserve"> </w:t>
      </w:r>
      <w:r>
        <w:t>the</w:t>
      </w:r>
      <w:r>
        <w:rPr>
          <w:spacing w:val="-2"/>
        </w:rPr>
        <w:t xml:space="preserve"> </w:t>
      </w:r>
      <w:r>
        <w:t>services paid</w:t>
      </w:r>
      <w:r>
        <w:rPr>
          <w:spacing w:val="-1"/>
        </w:rPr>
        <w:t xml:space="preserve"> </w:t>
      </w:r>
      <w:r>
        <w:t>in</w:t>
      </w:r>
      <w:r>
        <w:rPr>
          <w:spacing w:val="-1"/>
        </w:rPr>
        <w:t xml:space="preserve"> </w:t>
      </w:r>
      <w:r>
        <w:t>advance by</w:t>
      </w:r>
      <w:r>
        <w:rPr>
          <w:spacing w:val="1"/>
        </w:rPr>
        <w:t xml:space="preserve"> </w:t>
      </w:r>
      <w:r>
        <w:t>the</w:t>
      </w:r>
      <w:r>
        <w:rPr>
          <w:spacing w:val="-2"/>
        </w:rPr>
        <w:t xml:space="preserve"> </w:t>
      </w:r>
      <w:r>
        <w:t>subscriber.</w:t>
      </w:r>
    </w:p>
    <w:p w14:paraId="7DEFAB0D" w14:textId="77777777" w:rsidR="004206C1" w:rsidRDefault="004206C1">
      <w:r>
        <w:br w:type="page"/>
      </w:r>
    </w:p>
    <w:p w14:paraId="283391D0" w14:textId="5D2C0CB0" w:rsidR="000146A5" w:rsidRDefault="0034077C" w:rsidP="00126FDE">
      <w:pPr>
        <w:pStyle w:val="ListParagraph"/>
        <w:numPr>
          <w:ilvl w:val="1"/>
          <w:numId w:val="2"/>
        </w:numPr>
        <w:tabs>
          <w:tab w:val="left" w:pos="819"/>
          <w:tab w:val="left" w:pos="820"/>
        </w:tabs>
        <w:spacing w:before="8"/>
        <w:ind w:right="877"/>
      </w:pPr>
      <w:r>
        <w:lastRenderedPageBreak/>
        <w:t>No bailment or similar obligation is created between the subscriber (or the subscriber’s</w:t>
      </w:r>
      <w:r w:rsidRPr="00126FDE">
        <w:rPr>
          <w:spacing w:val="1"/>
        </w:rPr>
        <w:t xml:space="preserve"> </w:t>
      </w:r>
      <w:r>
        <w:t>designated users) and ADM Computing with respect to the subscriber’s stored data. The</w:t>
      </w:r>
      <w:r w:rsidRPr="00126FDE">
        <w:rPr>
          <w:spacing w:val="1"/>
        </w:rPr>
        <w:t xml:space="preserve"> </w:t>
      </w:r>
      <w:r>
        <w:t>subscriber is solely responsible for maintaining the confidentiality of encryption passwords.</w:t>
      </w:r>
      <w:r w:rsidRPr="00126FDE">
        <w:rPr>
          <w:spacing w:val="-47"/>
        </w:rPr>
        <w:t xml:space="preserve"> </w:t>
      </w:r>
      <w:r>
        <w:t>ADM COMPUTING SHALL NOT HAVE ANY RESPONSIBILITY OR OBLIGATION TO THE</w:t>
      </w:r>
      <w:r w:rsidRPr="00126FDE">
        <w:rPr>
          <w:spacing w:val="1"/>
        </w:rPr>
        <w:t xml:space="preserve"> </w:t>
      </w:r>
      <w:r>
        <w:t>SUBSCRIBER, THE SUBSCRIBER’S DESIGNATED USERS, OR OTHER USERS OF THE SERVICE TO</w:t>
      </w:r>
      <w:r w:rsidRPr="00126FDE">
        <w:rPr>
          <w:spacing w:val="-47"/>
        </w:rPr>
        <w:t xml:space="preserve"> </w:t>
      </w:r>
      <w:proofErr w:type="gramStart"/>
      <w:r>
        <w:t>MONITOR ,</w:t>
      </w:r>
      <w:proofErr w:type="gramEnd"/>
      <w:r>
        <w:t xml:space="preserve"> SUPERVISE OR OVERSEE THE CONTENTS OF FILES STORED ON THE SERVICE.</w:t>
      </w:r>
      <w:r w:rsidRPr="00126FDE">
        <w:rPr>
          <w:spacing w:val="1"/>
        </w:rPr>
        <w:t xml:space="preserve"> </w:t>
      </w:r>
      <w:r>
        <w:t>ADM COMPUTING IS NOT RESPONSIBLE FOR PROVIDING THE SUBSCRIBER WITH ANY</w:t>
      </w:r>
      <w:r w:rsidRPr="00126FDE">
        <w:rPr>
          <w:spacing w:val="1"/>
        </w:rPr>
        <w:t xml:space="preserve"> </w:t>
      </w:r>
      <w:r>
        <w:t>PASSWORDS IN</w:t>
      </w:r>
      <w:r w:rsidRPr="00126FDE">
        <w:rPr>
          <w:spacing w:val="-3"/>
        </w:rPr>
        <w:t xml:space="preserve"> </w:t>
      </w:r>
      <w:r>
        <w:t>THE</w:t>
      </w:r>
      <w:r w:rsidRPr="00126FDE">
        <w:rPr>
          <w:spacing w:val="-2"/>
        </w:rPr>
        <w:t xml:space="preserve"> </w:t>
      </w:r>
      <w:r>
        <w:t>EVENT</w:t>
      </w:r>
      <w:r w:rsidRPr="00126FDE">
        <w:rPr>
          <w:spacing w:val="-2"/>
        </w:rPr>
        <w:t xml:space="preserve"> </w:t>
      </w:r>
      <w:r>
        <w:t>OF</w:t>
      </w:r>
      <w:r w:rsidRPr="00126FDE">
        <w:rPr>
          <w:spacing w:val="-2"/>
        </w:rPr>
        <w:t xml:space="preserve"> </w:t>
      </w:r>
      <w:r>
        <w:t>A FORGOTTEN</w:t>
      </w:r>
      <w:r w:rsidRPr="00126FDE">
        <w:rPr>
          <w:spacing w:val="-2"/>
        </w:rPr>
        <w:t xml:space="preserve"> </w:t>
      </w:r>
      <w:r>
        <w:t>PASSWORD.</w:t>
      </w:r>
      <w:r w:rsidRPr="00126FDE">
        <w:rPr>
          <w:spacing w:val="-1"/>
        </w:rPr>
        <w:t xml:space="preserve"> </w:t>
      </w:r>
      <w:r>
        <w:t>WITHOUT THE</w:t>
      </w:r>
      <w:r w:rsidRPr="00126FDE">
        <w:rPr>
          <w:spacing w:val="-2"/>
        </w:rPr>
        <w:t xml:space="preserve"> </w:t>
      </w:r>
      <w:r>
        <w:t>CORRECT</w:t>
      </w:r>
      <w:r w:rsidR="00126FDE">
        <w:t xml:space="preserve"> </w:t>
      </w:r>
      <w:r>
        <w:t>PASSWORD, ANY ENCRYPTED SUBSCRIBER’S DATA WILL REMAIN ENCRYPTED AND</w:t>
      </w:r>
      <w:r w:rsidRPr="00126FDE">
        <w:rPr>
          <w:spacing w:val="1"/>
        </w:rPr>
        <w:t xml:space="preserve"> </w:t>
      </w:r>
      <w:r>
        <w:t>INACCESSIBLE. IT IS THE SUBSCRIBER’S RESPONSIBILITY TO KEEP SAFE THE PASSWORD</w:t>
      </w:r>
      <w:r w:rsidRPr="00126FDE">
        <w:rPr>
          <w:spacing w:val="-47"/>
        </w:rPr>
        <w:t xml:space="preserve"> </w:t>
      </w:r>
      <w:r>
        <w:t>CHOSEN.</w:t>
      </w:r>
    </w:p>
    <w:p w14:paraId="283391D1" w14:textId="77777777" w:rsidR="000146A5" w:rsidRDefault="0034077C">
      <w:pPr>
        <w:pStyle w:val="ListParagraph"/>
        <w:numPr>
          <w:ilvl w:val="1"/>
          <w:numId w:val="2"/>
        </w:numPr>
        <w:tabs>
          <w:tab w:val="left" w:pos="819"/>
          <w:tab w:val="left" w:pos="820"/>
        </w:tabs>
        <w:spacing w:before="1"/>
        <w:ind w:right="395"/>
      </w:pPr>
      <w:r>
        <w:t>The subscriber shall not use the service for storage, possession or transmission of any</w:t>
      </w:r>
      <w:r>
        <w:rPr>
          <w:spacing w:val="1"/>
        </w:rPr>
        <w:t xml:space="preserve"> </w:t>
      </w:r>
      <w:r>
        <w:t>information, the possession, creation or transmission of which violates any laws, including</w:t>
      </w:r>
      <w:r>
        <w:rPr>
          <w:spacing w:val="1"/>
        </w:rPr>
        <w:t xml:space="preserve"> </w:t>
      </w:r>
      <w:r>
        <w:t>without limitation, stolen materials, obscene materials or child pornography. THE</w:t>
      </w:r>
      <w:r>
        <w:rPr>
          <w:spacing w:val="1"/>
        </w:rPr>
        <w:t xml:space="preserve"> </w:t>
      </w:r>
      <w:r>
        <w:t>SUBSCRIBER’S BACKUP FILES MAINTAINED BY ADM COMPUTING ARE SUBJECT TO</w:t>
      </w:r>
      <w:r>
        <w:rPr>
          <w:spacing w:val="1"/>
        </w:rPr>
        <w:t xml:space="preserve"> </w:t>
      </w:r>
      <w:r>
        <w:t>EXAMINATION BY LAW ENFORCEMENT OFFICIALS OR OTHERS WITHOUT THE SUBSCRIBER’S</w:t>
      </w:r>
      <w:r>
        <w:rPr>
          <w:spacing w:val="-47"/>
        </w:rPr>
        <w:t xml:space="preserve"> </w:t>
      </w:r>
      <w:r>
        <w:t>CONSENT UPON PRESENTATION TO THE SUBSCRIBER OR ADM COMPTING OF A SEARCH</w:t>
      </w:r>
      <w:r>
        <w:rPr>
          <w:spacing w:val="1"/>
        </w:rPr>
        <w:t xml:space="preserve"> </w:t>
      </w:r>
      <w:r>
        <w:t>WARRANT.</w:t>
      </w:r>
    </w:p>
    <w:p w14:paraId="283391D2" w14:textId="77777777" w:rsidR="000146A5" w:rsidRDefault="0034077C">
      <w:pPr>
        <w:pStyle w:val="ListParagraph"/>
        <w:numPr>
          <w:ilvl w:val="1"/>
          <w:numId w:val="2"/>
        </w:numPr>
        <w:tabs>
          <w:tab w:val="left" w:pos="819"/>
          <w:tab w:val="left" w:pos="820"/>
        </w:tabs>
        <w:ind w:right="491"/>
      </w:pPr>
      <w:r>
        <w:t>The subscriber agrees to indemnify ADM Computing against liability for use of the</w:t>
      </w:r>
      <w:r>
        <w:rPr>
          <w:spacing w:val="1"/>
        </w:rPr>
        <w:t xml:space="preserve"> </w:t>
      </w:r>
      <w:r>
        <w:t>subscriber’s account which liability is a direct result of the subscriber’s misuse or negligent</w:t>
      </w:r>
      <w:r>
        <w:rPr>
          <w:spacing w:val="-47"/>
        </w:rPr>
        <w:t xml:space="preserve"> </w:t>
      </w:r>
      <w:r>
        <w:t>use of</w:t>
      </w:r>
      <w:r>
        <w:rPr>
          <w:spacing w:val="-4"/>
        </w:rPr>
        <w:t xml:space="preserve"> </w:t>
      </w:r>
      <w:r>
        <w:t>its account(s).</w:t>
      </w:r>
    </w:p>
    <w:p w14:paraId="283391D3" w14:textId="77777777" w:rsidR="000146A5" w:rsidRDefault="0034077C">
      <w:pPr>
        <w:pStyle w:val="ListParagraph"/>
        <w:numPr>
          <w:ilvl w:val="1"/>
          <w:numId w:val="2"/>
        </w:numPr>
        <w:tabs>
          <w:tab w:val="left" w:pos="819"/>
          <w:tab w:val="left" w:pos="820"/>
        </w:tabs>
        <w:ind w:right="365"/>
      </w:pPr>
      <w:r>
        <w:t>ADM Computing may make copies of all files stored as part of the backup and recovery of</w:t>
      </w:r>
      <w:r>
        <w:rPr>
          <w:spacing w:val="1"/>
        </w:rPr>
        <w:t xml:space="preserve"> </w:t>
      </w:r>
      <w:r>
        <w:t xml:space="preserve">servers </w:t>
      </w:r>
      <w:proofErr w:type="spellStart"/>
      <w:r>
        <w:t>utilised</w:t>
      </w:r>
      <w:proofErr w:type="spellEnd"/>
      <w:r>
        <w:t xml:space="preserve"> in connection with some of the services. ADM Computing is not </w:t>
      </w:r>
      <w:proofErr w:type="gramStart"/>
      <w:r>
        <w:t>obligated</w:t>
      </w:r>
      <w:proofErr w:type="gramEnd"/>
      <w:r>
        <w:t xml:space="preserve"> to</w:t>
      </w:r>
      <w:r>
        <w:rPr>
          <w:spacing w:val="-47"/>
        </w:rPr>
        <w:t xml:space="preserve"> </w:t>
      </w:r>
      <w:r>
        <w:t xml:space="preserve">archive such copies and will </w:t>
      </w:r>
      <w:proofErr w:type="spellStart"/>
      <w:r>
        <w:t>utilise</w:t>
      </w:r>
      <w:proofErr w:type="spellEnd"/>
      <w:r>
        <w:t xml:space="preserve"> them only for backup purposes. They will not be</w:t>
      </w:r>
      <w:r>
        <w:rPr>
          <w:spacing w:val="1"/>
        </w:rPr>
        <w:t xml:space="preserve"> </w:t>
      </w:r>
      <w:r>
        <w:t>accessible</w:t>
      </w:r>
      <w:r>
        <w:rPr>
          <w:spacing w:val="-3"/>
        </w:rPr>
        <w:t xml:space="preserve"> </w:t>
      </w:r>
      <w:r>
        <w:t>to</w:t>
      </w:r>
      <w:r>
        <w:rPr>
          <w:spacing w:val="-2"/>
        </w:rPr>
        <w:t xml:space="preserve"> </w:t>
      </w:r>
      <w:r>
        <w:t>the</w:t>
      </w:r>
      <w:r>
        <w:rPr>
          <w:spacing w:val="-2"/>
        </w:rPr>
        <w:t xml:space="preserve"> </w:t>
      </w:r>
      <w:r>
        <w:t>subscriber.</w:t>
      </w:r>
    </w:p>
    <w:p w14:paraId="283391D4" w14:textId="77777777" w:rsidR="000146A5" w:rsidRDefault="0034077C">
      <w:pPr>
        <w:pStyle w:val="ListParagraph"/>
        <w:numPr>
          <w:ilvl w:val="1"/>
          <w:numId w:val="2"/>
        </w:numPr>
        <w:tabs>
          <w:tab w:val="left" w:pos="819"/>
          <w:tab w:val="left" w:pos="820"/>
        </w:tabs>
        <w:ind w:right="384"/>
      </w:pPr>
      <w:r>
        <w:t>The subscriber is responsible for and must provide all telecommunications and other</w:t>
      </w:r>
      <w:r>
        <w:rPr>
          <w:spacing w:val="1"/>
        </w:rPr>
        <w:t xml:space="preserve"> </w:t>
      </w:r>
      <w:r>
        <w:t>equipment and services necessary to access the service. The subscriber should maintain a</w:t>
      </w:r>
      <w:r>
        <w:rPr>
          <w:spacing w:val="1"/>
        </w:rPr>
        <w:t xml:space="preserve"> </w:t>
      </w:r>
      <w:r>
        <w:t xml:space="preserve">primary electronic file of all materials stores in the service. The subscriber should not </w:t>
      </w:r>
      <w:proofErr w:type="spellStart"/>
      <w:r>
        <w:t>utilise</w:t>
      </w:r>
      <w:proofErr w:type="spellEnd"/>
      <w:r>
        <w:rPr>
          <w:spacing w:val="-47"/>
        </w:rPr>
        <w:t xml:space="preserve"> </w:t>
      </w:r>
      <w:r>
        <w:t>the</w:t>
      </w:r>
      <w:r>
        <w:rPr>
          <w:spacing w:val="-1"/>
        </w:rPr>
        <w:t xml:space="preserve"> </w:t>
      </w:r>
      <w:r>
        <w:t>service as a</w:t>
      </w:r>
      <w:r>
        <w:rPr>
          <w:spacing w:val="-2"/>
        </w:rPr>
        <w:t xml:space="preserve"> </w:t>
      </w:r>
      <w:r>
        <w:t>substitute</w:t>
      </w:r>
      <w:r>
        <w:rPr>
          <w:spacing w:val="-2"/>
        </w:rPr>
        <w:t xml:space="preserve"> </w:t>
      </w:r>
      <w:r>
        <w:t>for primary electronic</w:t>
      </w:r>
      <w:r>
        <w:rPr>
          <w:spacing w:val="-3"/>
        </w:rPr>
        <w:t xml:space="preserve"> </w:t>
      </w:r>
      <w:r>
        <w:t>file</w:t>
      </w:r>
      <w:r>
        <w:rPr>
          <w:spacing w:val="-2"/>
        </w:rPr>
        <w:t xml:space="preserve"> </w:t>
      </w:r>
      <w:r>
        <w:t>maintenance.</w:t>
      </w:r>
    </w:p>
    <w:p w14:paraId="283391D5" w14:textId="77777777" w:rsidR="000146A5" w:rsidRDefault="0034077C">
      <w:pPr>
        <w:pStyle w:val="ListParagraph"/>
        <w:numPr>
          <w:ilvl w:val="1"/>
          <w:numId w:val="2"/>
        </w:numPr>
        <w:tabs>
          <w:tab w:val="left" w:pos="819"/>
          <w:tab w:val="left" w:pos="820"/>
        </w:tabs>
        <w:ind w:right="530"/>
      </w:pPr>
      <w:r>
        <w:t>The subscriber expressly agrees that use of the services is at the subscriber’s sole risk.</w:t>
      </w:r>
      <w:r>
        <w:rPr>
          <w:spacing w:val="1"/>
        </w:rPr>
        <w:t xml:space="preserve"> </w:t>
      </w:r>
      <w:r>
        <w:t>Neither ADM Computing nor any of its licensors, employees or agents warrant that the</w:t>
      </w:r>
      <w:r>
        <w:rPr>
          <w:spacing w:val="1"/>
        </w:rPr>
        <w:t xml:space="preserve"> </w:t>
      </w:r>
      <w:r>
        <w:t>service will be uninterrupted or error free; nor will ADM Computing or any of its licensors,</w:t>
      </w:r>
      <w:r>
        <w:rPr>
          <w:spacing w:val="-47"/>
        </w:rPr>
        <w:t xml:space="preserve"> </w:t>
      </w:r>
      <w:r>
        <w:t>employees or agents make any warranty as to the results to be obtained from use of the</w:t>
      </w:r>
      <w:r>
        <w:rPr>
          <w:spacing w:val="1"/>
        </w:rPr>
        <w:t xml:space="preserve"> </w:t>
      </w:r>
      <w:r>
        <w:t>service.</w:t>
      </w:r>
    </w:p>
    <w:p w14:paraId="283391D6" w14:textId="77777777" w:rsidR="000146A5" w:rsidRDefault="0034077C">
      <w:pPr>
        <w:pStyle w:val="ListParagraph"/>
        <w:numPr>
          <w:ilvl w:val="1"/>
          <w:numId w:val="2"/>
        </w:numPr>
        <w:tabs>
          <w:tab w:val="left" w:pos="819"/>
          <w:tab w:val="left" w:pos="820"/>
        </w:tabs>
        <w:spacing w:before="1"/>
        <w:ind w:right="503"/>
      </w:pPr>
      <w:r>
        <w:t>The service is made available on an ‘as is’ basis without warranties of any kind, either</w:t>
      </w:r>
      <w:r>
        <w:rPr>
          <w:spacing w:val="1"/>
        </w:rPr>
        <w:t xml:space="preserve"> </w:t>
      </w:r>
      <w:r>
        <w:t>expressed or implied, including but limited to warranties of title or implied warranties of</w:t>
      </w:r>
      <w:r>
        <w:rPr>
          <w:spacing w:val="1"/>
        </w:rPr>
        <w:t xml:space="preserve"> </w:t>
      </w:r>
      <w:r>
        <w:t>merchantability, non-infringement or fitness for a particular purpose, other than those</w:t>
      </w:r>
      <w:r>
        <w:rPr>
          <w:spacing w:val="1"/>
        </w:rPr>
        <w:t xml:space="preserve"> </w:t>
      </w:r>
      <w:r>
        <w:t>warranties which are implied by and incapable of exclusion, restriction, or modification</w:t>
      </w:r>
      <w:r>
        <w:rPr>
          <w:spacing w:val="1"/>
        </w:rPr>
        <w:t xml:space="preserve"> </w:t>
      </w:r>
      <w:r>
        <w:t>under the laws applicable to this agreement. Neither ADM Computing nor anyone else</w:t>
      </w:r>
      <w:r>
        <w:rPr>
          <w:spacing w:val="1"/>
        </w:rPr>
        <w:t xml:space="preserve"> </w:t>
      </w:r>
      <w:r>
        <w:t>involved in creating, delivering, or maintaining the service shall be liability for any direct,</w:t>
      </w:r>
      <w:r>
        <w:rPr>
          <w:spacing w:val="1"/>
        </w:rPr>
        <w:t xml:space="preserve"> </w:t>
      </w:r>
      <w:r>
        <w:t xml:space="preserve">indirect, incidental, special exemplary or consequential </w:t>
      </w:r>
      <w:proofErr w:type="gramStart"/>
      <w:r>
        <w:t>damaged</w:t>
      </w:r>
      <w:proofErr w:type="gramEnd"/>
      <w:r>
        <w:t xml:space="preserve"> arising out of use of the</w:t>
      </w:r>
      <w:r>
        <w:rPr>
          <w:spacing w:val="1"/>
        </w:rPr>
        <w:t xml:space="preserve"> </w:t>
      </w:r>
      <w:r>
        <w:t>service or inability to use the service or out of any breach of any warranty. In no event will</w:t>
      </w:r>
      <w:r>
        <w:rPr>
          <w:spacing w:val="-47"/>
        </w:rPr>
        <w:t xml:space="preserve"> </w:t>
      </w:r>
      <w:r>
        <w:t>ADM Computing’s liability for any claim, whether in contact, tort or any other theory of</w:t>
      </w:r>
      <w:r>
        <w:rPr>
          <w:spacing w:val="1"/>
        </w:rPr>
        <w:t xml:space="preserve"> </w:t>
      </w:r>
      <w:r>
        <w:t>liability,</w:t>
      </w:r>
      <w:r>
        <w:rPr>
          <w:spacing w:val="-1"/>
        </w:rPr>
        <w:t xml:space="preserve"> </w:t>
      </w:r>
      <w:r>
        <w:t>exceed the</w:t>
      </w:r>
      <w:r>
        <w:rPr>
          <w:spacing w:val="-3"/>
        </w:rPr>
        <w:t xml:space="preserve"> </w:t>
      </w:r>
      <w:r>
        <w:t>amounts paid</w:t>
      </w:r>
      <w:r>
        <w:rPr>
          <w:spacing w:val="-1"/>
        </w:rPr>
        <w:t xml:space="preserve"> </w:t>
      </w:r>
      <w:r>
        <w:t>by</w:t>
      </w:r>
      <w:r>
        <w:rPr>
          <w:spacing w:val="-3"/>
        </w:rPr>
        <w:t xml:space="preserve"> </w:t>
      </w:r>
      <w:r>
        <w:t>the subscriber,</w:t>
      </w:r>
      <w:r>
        <w:rPr>
          <w:spacing w:val="1"/>
        </w:rPr>
        <w:t xml:space="preserve"> </w:t>
      </w:r>
      <w:r>
        <w:t>if</w:t>
      </w:r>
      <w:r>
        <w:rPr>
          <w:spacing w:val="-4"/>
        </w:rPr>
        <w:t xml:space="preserve"> </w:t>
      </w:r>
      <w:r>
        <w:t>any, for</w:t>
      </w:r>
      <w:r>
        <w:rPr>
          <w:spacing w:val="-2"/>
        </w:rPr>
        <w:t xml:space="preserve"> </w:t>
      </w:r>
      <w:r>
        <w:t>the</w:t>
      </w:r>
      <w:r>
        <w:rPr>
          <w:spacing w:val="-1"/>
        </w:rPr>
        <w:t xml:space="preserve"> </w:t>
      </w:r>
      <w:r>
        <w:t>service</w:t>
      </w:r>
      <w:r>
        <w:rPr>
          <w:spacing w:val="-2"/>
        </w:rPr>
        <w:t xml:space="preserve"> </w:t>
      </w:r>
      <w:r>
        <w:t>for the</w:t>
      </w:r>
      <w:r>
        <w:rPr>
          <w:spacing w:val="-3"/>
        </w:rPr>
        <w:t xml:space="preserve"> </w:t>
      </w:r>
      <w:r>
        <w:t>twelve</w:t>
      </w:r>
    </w:p>
    <w:p w14:paraId="111B8A39" w14:textId="76E2D946" w:rsidR="004206C1" w:rsidRDefault="0034077C" w:rsidP="00051482">
      <w:pPr>
        <w:pStyle w:val="BodyText"/>
        <w:spacing w:line="267" w:lineRule="exact"/>
        <w:ind w:left="820"/>
      </w:pPr>
      <w:r>
        <w:t>(12)</w:t>
      </w:r>
      <w:r>
        <w:rPr>
          <w:spacing w:val="-5"/>
        </w:rPr>
        <w:t xml:space="preserve"> </w:t>
      </w:r>
      <w:r>
        <w:t>month</w:t>
      </w:r>
      <w:r>
        <w:rPr>
          <w:spacing w:val="-1"/>
        </w:rPr>
        <w:t xml:space="preserve"> </w:t>
      </w:r>
      <w:r>
        <w:t>period</w:t>
      </w:r>
      <w:r>
        <w:rPr>
          <w:spacing w:val="-1"/>
        </w:rPr>
        <w:t xml:space="preserve"> </w:t>
      </w:r>
      <w:r>
        <w:t>preceding</w:t>
      </w:r>
      <w:r>
        <w:rPr>
          <w:spacing w:val="-1"/>
        </w:rPr>
        <w:t xml:space="preserve"> </w:t>
      </w:r>
      <w:r>
        <w:t>the event</w:t>
      </w:r>
      <w:r>
        <w:rPr>
          <w:spacing w:val="-2"/>
        </w:rPr>
        <w:t xml:space="preserve"> </w:t>
      </w:r>
      <w:r>
        <w:t>forming</w:t>
      </w:r>
      <w:r>
        <w:rPr>
          <w:spacing w:val="-1"/>
        </w:rPr>
        <w:t xml:space="preserve"> </w:t>
      </w:r>
      <w:r>
        <w:t>the</w:t>
      </w:r>
      <w:r>
        <w:rPr>
          <w:spacing w:val="-2"/>
        </w:rPr>
        <w:t xml:space="preserve"> </w:t>
      </w:r>
      <w:r>
        <w:t>basis of</w:t>
      </w:r>
      <w:r>
        <w:rPr>
          <w:spacing w:val="-3"/>
        </w:rPr>
        <w:t xml:space="preserve"> </w:t>
      </w:r>
      <w:r>
        <w:t>the</w:t>
      </w:r>
      <w:r>
        <w:rPr>
          <w:spacing w:val="-2"/>
        </w:rPr>
        <w:t xml:space="preserve"> </w:t>
      </w:r>
      <w:r>
        <w:t>claim.</w:t>
      </w:r>
      <w:r w:rsidR="004206C1">
        <w:br w:type="page"/>
      </w:r>
    </w:p>
    <w:p w14:paraId="283391DA" w14:textId="53B9673B" w:rsidR="000146A5" w:rsidRPr="004206C1" w:rsidRDefault="0034077C" w:rsidP="00051482">
      <w:pPr>
        <w:pStyle w:val="ListParagraph"/>
        <w:tabs>
          <w:tab w:val="left" w:pos="819"/>
          <w:tab w:val="left" w:pos="820"/>
        </w:tabs>
        <w:ind w:right="365" w:firstLine="0"/>
      </w:pPr>
      <w:r>
        <w:lastRenderedPageBreak/>
        <w:t>Notwithstanding any acknowledgement of a subscriber purchase order by ADM Computing,</w:t>
      </w:r>
      <w:r>
        <w:rPr>
          <w:spacing w:val="-47"/>
        </w:rPr>
        <w:t xml:space="preserve"> </w:t>
      </w:r>
      <w:r>
        <w:t>any provision or condition in any purchase order, voucher, letter or other memorandum of</w:t>
      </w:r>
      <w:r>
        <w:rPr>
          <w:spacing w:val="1"/>
        </w:rPr>
        <w:t xml:space="preserve"> </w:t>
      </w:r>
      <w:r>
        <w:t xml:space="preserve">the </w:t>
      </w:r>
      <w:proofErr w:type="gramStart"/>
      <w:r>
        <w:t>subscriber</w:t>
      </w:r>
      <w:proofErr w:type="gramEnd"/>
      <w:r>
        <w:t xml:space="preserve"> which is in any way inconsistent with, or adds to, the provisions of this</w:t>
      </w:r>
      <w:r>
        <w:rPr>
          <w:spacing w:val="1"/>
        </w:rPr>
        <w:t xml:space="preserve"> </w:t>
      </w:r>
      <w:r>
        <w:t>agreement, is null and void. Neither the course of conduct between parties nor trade</w:t>
      </w:r>
      <w:r>
        <w:rPr>
          <w:spacing w:val="1"/>
        </w:rPr>
        <w:t xml:space="preserve"> </w:t>
      </w:r>
      <w:r>
        <w:t>practice shall act to modify the provisions of this agreement. If any provision of this</w:t>
      </w:r>
      <w:r>
        <w:rPr>
          <w:spacing w:val="1"/>
        </w:rPr>
        <w:t xml:space="preserve"> </w:t>
      </w:r>
      <w:r>
        <w:t>agreement is determined to be invalid, all other provisions shall remain in full force and</w:t>
      </w:r>
      <w:r>
        <w:rPr>
          <w:spacing w:val="1"/>
        </w:rPr>
        <w:t xml:space="preserve"> </w:t>
      </w:r>
      <w:r>
        <w:t>effect.</w:t>
      </w:r>
    </w:p>
    <w:p w14:paraId="283391DB" w14:textId="77777777" w:rsidR="000146A5" w:rsidRDefault="000146A5">
      <w:pPr>
        <w:pStyle w:val="BodyText"/>
        <w:spacing w:before="10"/>
        <w:rPr>
          <w:sz w:val="15"/>
        </w:rPr>
      </w:pPr>
    </w:p>
    <w:p w14:paraId="283391DC" w14:textId="77777777" w:rsidR="000146A5" w:rsidRDefault="0034077C">
      <w:pPr>
        <w:pStyle w:val="Heading1"/>
        <w:numPr>
          <w:ilvl w:val="0"/>
          <w:numId w:val="3"/>
        </w:numPr>
        <w:tabs>
          <w:tab w:val="left" w:pos="460"/>
        </w:tabs>
      </w:pPr>
      <w:r>
        <w:t>Restrictions</w:t>
      </w:r>
      <w:r>
        <w:rPr>
          <w:spacing w:val="-1"/>
        </w:rPr>
        <w:t xml:space="preserve"> </w:t>
      </w:r>
      <w:r>
        <w:t>of</w:t>
      </w:r>
      <w:r>
        <w:rPr>
          <w:spacing w:val="-1"/>
        </w:rPr>
        <w:t xml:space="preserve"> </w:t>
      </w:r>
      <w:r>
        <w:t>Liability</w:t>
      </w:r>
    </w:p>
    <w:p w14:paraId="283391DD" w14:textId="77777777" w:rsidR="000146A5" w:rsidRDefault="0034077C">
      <w:pPr>
        <w:ind w:left="100" w:right="397"/>
        <w:rPr>
          <w:b/>
          <w:i/>
        </w:rPr>
      </w:pPr>
      <w:r>
        <w:rPr>
          <w:b/>
          <w:i/>
        </w:rPr>
        <w:t>If ADM Computing are prevented from providing the services for any reasons beyond our</w:t>
      </w:r>
      <w:r>
        <w:rPr>
          <w:b/>
          <w:i/>
          <w:spacing w:val="1"/>
        </w:rPr>
        <w:t xml:space="preserve"> </w:t>
      </w:r>
      <w:r>
        <w:rPr>
          <w:b/>
          <w:i/>
        </w:rPr>
        <w:t>reasonable control, we may suspend or delay delivery of the services and shall not be held</w:t>
      </w:r>
      <w:r>
        <w:rPr>
          <w:b/>
          <w:i/>
          <w:spacing w:val="1"/>
        </w:rPr>
        <w:t xml:space="preserve"> </w:t>
      </w:r>
      <w:r>
        <w:rPr>
          <w:b/>
          <w:i/>
        </w:rPr>
        <w:t>responsible or liable to the customer for ADM Computing’s inability to deliver them. ADM</w:t>
      </w:r>
      <w:r>
        <w:rPr>
          <w:b/>
          <w:i/>
          <w:spacing w:val="1"/>
        </w:rPr>
        <w:t xml:space="preserve"> </w:t>
      </w:r>
      <w:r>
        <w:rPr>
          <w:b/>
          <w:i/>
        </w:rPr>
        <w:t>Computing cannot guarantee the proper delivery of any email message or other data item once it</w:t>
      </w:r>
      <w:r>
        <w:rPr>
          <w:b/>
          <w:i/>
          <w:spacing w:val="-47"/>
        </w:rPr>
        <w:t xml:space="preserve"> </w:t>
      </w:r>
      <w:r>
        <w:rPr>
          <w:b/>
          <w:i/>
        </w:rPr>
        <w:t>has left the confines of our network, and similarly we cannot guarantee that data traffic will be</w:t>
      </w:r>
      <w:r>
        <w:rPr>
          <w:b/>
          <w:i/>
          <w:spacing w:val="1"/>
        </w:rPr>
        <w:t xml:space="preserve"> </w:t>
      </w:r>
      <w:r>
        <w:rPr>
          <w:b/>
          <w:i/>
        </w:rPr>
        <w:t>delivered</w:t>
      </w:r>
      <w:r>
        <w:rPr>
          <w:b/>
          <w:i/>
          <w:spacing w:val="-1"/>
        </w:rPr>
        <w:t xml:space="preserve"> </w:t>
      </w:r>
      <w:r>
        <w:rPr>
          <w:b/>
          <w:i/>
        </w:rPr>
        <w:t>or</w:t>
      </w:r>
      <w:r>
        <w:rPr>
          <w:b/>
          <w:i/>
          <w:spacing w:val="2"/>
        </w:rPr>
        <w:t xml:space="preserve"> </w:t>
      </w:r>
      <w:r>
        <w:rPr>
          <w:b/>
          <w:i/>
        </w:rPr>
        <w:t>that</w:t>
      </w:r>
      <w:r>
        <w:rPr>
          <w:b/>
          <w:i/>
          <w:spacing w:val="-2"/>
        </w:rPr>
        <w:t xml:space="preserve"> </w:t>
      </w:r>
      <w:r>
        <w:rPr>
          <w:b/>
          <w:i/>
        </w:rPr>
        <w:t>its</w:t>
      </w:r>
      <w:r>
        <w:rPr>
          <w:b/>
          <w:i/>
          <w:spacing w:val="-1"/>
        </w:rPr>
        <w:t xml:space="preserve"> </w:t>
      </w:r>
      <w:r>
        <w:rPr>
          <w:b/>
          <w:i/>
        </w:rPr>
        <w:t>contents</w:t>
      </w:r>
      <w:r>
        <w:rPr>
          <w:b/>
          <w:i/>
          <w:spacing w:val="-2"/>
        </w:rPr>
        <w:t xml:space="preserve"> </w:t>
      </w:r>
      <w:r>
        <w:rPr>
          <w:b/>
          <w:i/>
        </w:rPr>
        <w:t>will</w:t>
      </w:r>
      <w:r>
        <w:rPr>
          <w:b/>
          <w:i/>
          <w:spacing w:val="4"/>
        </w:rPr>
        <w:t xml:space="preserve"> </w:t>
      </w:r>
      <w:r>
        <w:rPr>
          <w:b/>
          <w:i/>
        </w:rPr>
        <w:t>be held</w:t>
      </w:r>
      <w:r>
        <w:rPr>
          <w:b/>
          <w:i/>
          <w:spacing w:val="2"/>
        </w:rPr>
        <w:t xml:space="preserve"> </w:t>
      </w:r>
      <w:r>
        <w:rPr>
          <w:b/>
          <w:i/>
        </w:rPr>
        <w:t>secure</w:t>
      </w:r>
      <w:r>
        <w:rPr>
          <w:b/>
          <w:i/>
          <w:spacing w:val="-2"/>
        </w:rPr>
        <w:t xml:space="preserve"> </w:t>
      </w:r>
      <w:r>
        <w:rPr>
          <w:b/>
          <w:i/>
        </w:rPr>
        <w:t>once</w:t>
      </w:r>
      <w:r>
        <w:rPr>
          <w:b/>
          <w:i/>
          <w:spacing w:val="2"/>
        </w:rPr>
        <w:t xml:space="preserve"> </w:t>
      </w:r>
      <w:r>
        <w:rPr>
          <w:b/>
          <w:i/>
        </w:rPr>
        <w:t>it</w:t>
      </w:r>
      <w:r>
        <w:rPr>
          <w:b/>
          <w:i/>
          <w:spacing w:val="1"/>
        </w:rPr>
        <w:t xml:space="preserve"> </w:t>
      </w:r>
      <w:r>
        <w:rPr>
          <w:b/>
          <w:i/>
        </w:rPr>
        <w:t>passes</w:t>
      </w:r>
      <w:r>
        <w:rPr>
          <w:b/>
          <w:i/>
          <w:spacing w:val="2"/>
        </w:rPr>
        <w:t xml:space="preserve"> </w:t>
      </w:r>
      <w:r>
        <w:rPr>
          <w:b/>
          <w:i/>
        </w:rPr>
        <w:t>from</w:t>
      </w:r>
      <w:r>
        <w:rPr>
          <w:b/>
          <w:i/>
          <w:spacing w:val="2"/>
        </w:rPr>
        <w:t xml:space="preserve"> </w:t>
      </w:r>
      <w:r>
        <w:rPr>
          <w:b/>
          <w:i/>
        </w:rPr>
        <w:t xml:space="preserve">the </w:t>
      </w:r>
      <w:proofErr w:type="gramStart"/>
      <w:r>
        <w:rPr>
          <w:b/>
          <w:i/>
        </w:rPr>
        <w:t>suppliers</w:t>
      </w:r>
      <w:proofErr w:type="gramEnd"/>
      <w:r>
        <w:rPr>
          <w:b/>
          <w:i/>
        </w:rPr>
        <w:t xml:space="preserve"> control,</w:t>
      </w:r>
      <w:r>
        <w:rPr>
          <w:b/>
          <w:i/>
          <w:spacing w:val="1"/>
        </w:rPr>
        <w:t xml:space="preserve"> </w:t>
      </w:r>
      <w:r>
        <w:rPr>
          <w:b/>
          <w:i/>
        </w:rPr>
        <w:t>thereby,</w:t>
      </w:r>
      <w:r>
        <w:rPr>
          <w:b/>
          <w:i/>
          <w:spacing w:val="-2"/>
        </w:rPr>
        <w:t xml:space="preserve"> </w:t>
      </w:r>
      <w:r>
        <w:rPr>
          <w:b/>
          <w:i/>
        </w:rPr>
        <w:t>under</w:t>
      </w:r>
      <w:r>
        <w:rPr>
          <w:b/>
          <w:i/>
          <w:spacing w:val="-3"/>
        </w:rPr>
        <w:t xml:space="preserve"> </w:t>
      </w:r>
      <w:r>
        <w:rPr>
          <w:b/>
          <w:i/>
        </w:rPr>
        <w:t>no circumstances</w:t>
      </w:r>
      <w:r>
        <w:rPr>
          <w:b/>
          <w:i/>
          <w:spacing w:val="-2"/>
        </w:rPr>
        <w:t xml:space="preserve"> </w:t>
      </w:r>
      <w:r>
        <w:rPr>
          <w:b/>
          <w:i/>
        </w:rPr>
        <w:t>can</w:t>
      </w:r>
      <w:r>
        <w:rPr>
          <w:b/>
          <w:i/>
          <w:spacing w:val="-2"/>
        </w:rPr>
        <w:t xml:space="preserve"> </w:t>
      </w:r>
      <w:r>
        <w:rPr>
          <w:b/>
          <w:i/>
        </w:rPr>
        <w:t>we</w:t>
      </w:r>
      <w:r>
        <w:rPr>
          <w:b/>
          <w:i/>
          <w:spacing w:val="-1"/>
        </w:rPr>
        <w:t xml:space="preserve"> </w:t>
      </w:r>
      <w:r>
        <w:rPr>
          <w:b/>
          <w:i/>
        </w:rPr>
        <w:t>be</w:t>
      </w:r>
      <w:r>
        <w:rPr>
          <w:b/>
          <w:i/>
          <w:spacing w:val="-4"/>
        </w:rPr>
        <w:t xml:space="preserve"> </w:t>
      </w:r>
      <w:r>
        <w:rPr>
          <w:b/>
          <w:i/>
        </w:rPr>
        <w:t>held</w:t>
      </w:r>
      <w:r>
        <w:rPr>
          <w:b/>
          <w:i/>
          <w:spacing w:val="-1"/>
        </w:rPr>
        <w:t xml:space="preserve"> </w:t>
      </w:r>
      <w:r>
        <w:rPr>
          <w:b/>
          <w:i/>
        </w:rPr>
        <w:t>liable</w:t>
      </w:r>
      <w:r>
        <w:rPr>
          <w:b/>
          <w:i/>
          <w:spacing w:val="-2"/>
        </w:rPr>
        <w:t xml:space="preserve"> </w:t>
      </w:r>
      <w:r>
        <w:rPr>
          <w:b/>
          <w:i/>
        </w:rPr>
        <w:t>for loss</w:t>
      </w:r>
      <w:r>
        <w:rPr>
          <w:b/>
          <w:i/>
          <w:spacing w:val="-5"/>
        </w:rPr>
        <w:t xml:space="preserve"> </w:t>
      </w:r>
      <w:r>
        <w:rPr>
          <w:b/>
          <w:i/>
        </w:rPr>
        <w:t>of</w:t>
      </w:r>
      <w:r>
        <w:rPr>
          <w:b/>
          <w:i/>
          <w:spacing w:val="-1"/>
        </w:rPr>
        <w:t xml:space="preserve"> </w:t>
      </w:r>
      <w:r>
        <w:rPr>
          <w:b/>
          <w:i/>
        </w:rPr>
        <w:t>any</w:t>
      </w:r>
      <w:r>
        <w:rPr>
          <w:b/>
          <w:i/>
          <w:spacing w:val="-2"/>
        </w:rPr>
        <w:t xml:space="preserve"> </w:t>
      </w:r>
      <w:r>
        <w:rPr>
          <w:b/>
          <w:i/>
        </w:rPr>
        <w:t>data/backup.</w:t>
      </w:r>
    </w:p>
    <w:p w14:paraId="283391DE" w14:textId="77777777" w:rsidR="000146A5" w:rsidRDefault="000146A5">
      <w:pPr>
        <w:pStyle w:val="BodyText"/>
        <w:rPr>
          <w:b/>
          <w:i/>
        </w:rPr>
      </w:pPr>
    </w:p>
    <w:p w14:paraId="283391DF" w14:textId="77777777" w:rsidR="000146A5" w:rsidRDefault="0034077C">
      <w:pPr>
        <w:pStyle w:val="Heading1"/>
        <w:numPr>
          <w:ilvl w:val="0"/>
          <w:numId w:val="3"/>
        </w:numPr>
        <w:tabs>
          <w:tab w:val="left" w:pos="460"/>
        </w:tabs>
        <w:spacing w:before="1"/>
      </w:pPr>
      <w:r>
        <w:t>Limitation</w:t>
      </w:r>
      <w:r>
        <w:rPr>
          <w:spacing w:val="-2"/>
        </w:rPr>
        <w:t xml:space="preserve"> </w:t>
      </w:r>
      <w:r>
        <w:t>of</w:t>
      </w:r>
      <w:r>
        <w:rPr>
          <w:spacing w:val="-1"/>
        </w:rPr>
        <w:t xml:space="preserve"> </w:t>
      </w:r>
      <w:r>
        <w:t>Liability</w:t>
      </w:r>
    </w:p>
    <w:p w14:paraId="283391E0" w14:textId="239BA560" w:rsidR="000146A5" w:rsidRDefault="0034077C">
      <w:pPr>
        <w:pStyle w:val="Heading2"/>
      </w:pPr>
      <w:r>
        <w:t>ADM Computing shall not be liable for any loss or damage sustained or incurred by the subscriber</w:t>
      </w:r>
      <w:r>
        <w:rPr>
          <w:spacing w:val="-47"/>
        </w:rPr>
        <w:t xml:space="preserve"> </w:t>
      </w:r>
      <w:r>
        <w:t>or any third party (including without limitation any loss of use of the Equipment or loss of spoiling</w:t>
      </w:r>
      <w:r>
        <w:rPr>
          <w:spacing w:val="-47"/>
        </w:rPr>
        <w:t xml:space="preserve"> </w:t>
      </w:r>
      <w:r>
        <w:t>of the subscriber programs or data) resulting from any breakdown of or fault in the equipment or</w:t>
      </w:r>
      <w:r>
        <w:rPr>
          <w:spacing w:val="1"/>
        </w:rPr>
        <w:t xml:space="preserve"> </w:t>
      </w:r>
      <w:r>
        <w:t>software notwithstanding anything else contained in this Agreement, ADM Computing shall not</w:t>
      </w:r>
      <w:r>
        <w:rPr>
          <w:spacing w:val="1"/>
        </w:rPr>
        <w:t xml:space="preserve"> </w:t>
      </w:r>
      <w:r>
        <w:t>be liable to the subscriber for loss of profits or contracts or other indirect or consequential loss</w:t>
      </w:r>
      <w:r>
        <w:rPr>
          <w:spacing w:val="1"/>
        </w:rPr>
        <w:t xml:space="preserve"> </w:t>
      </w:r>
      <w:r>
        <w:t>whether arising from negligence, breach of contract or howsoever. If the subscriber requires</w:t>
      </w:r>
      <w:r>
        <w:rPr>
          <w:spacing w:val="1"/>
        </w:rPr>
        <w:t xml:space="preserve"> </w:t>
      </w:r>
      <w:r>
        <w:t>insurance cover for business disruption, loss of profit, data loss or negligence caused by ADM</w:t>
      </w:r>
      <w:r>
        <w:rPr>
          <w:spacing w:val="1"/>
        </w:rPr>
        <w:t xml:space="preserve"> </w:t>
      </w:r>
      <w:r>
        <w:t>Computing then it is conditional that the subscriber obtains an insurance policy from an insurance</w:t>
      </w:r>
      <w:r>
        <w:rPr>
          <w:spacing w:val="-47"/>
        </w:rPr>
        <w:t xml:space="preserve"> </w:t>
      </w:r>
      <w:r>
        <w:t>company</w:t>
      </w:r>
      <w:r>
        <w:rPr>
          <w:spacing w:val="-4"/>
        </w:rPr>
        <w:t xml:space="preserve"> </w:t>
      </w:r>
      <w:r>
        <w:t>to</w:t>
      </w:r>
      <w:r>
        <w:rPr>
          <w:spacing w:val="-2"/>
        </w:rPr>
        <w:t xml:space="preserve"> </w:t>
      </w:r>
      <w:r>
        <w:t>cover</w:t>
      </w:r>
      <w:r>
        <w:rPr>
          <w:spacing w:val="-4"/>
        </w:rPr>
        <w:t xml:space="preserve"> </w:t>
      </w:r>
      <w:r>
        <w:t>any</w:t>
      </w:r>
      <w:r>
        <w:rPr>
          <w:spacing w:val="-3"/>
        </w:rPr>
        <w:t xml:space="preserve"> </w:t>
      </w:r>
      <w:r>
        <w:t>such risk.</w:t>
      </w:r>
    </w:p>
    <w:p w14:paraId="252421A7" w14:textId="77777777" w:rsidR="00B407AC" w:rsidRDefault="00B407AC">
      <w:pPr>
        <w:pStyle w:val="Heading2"/>
      </w:pPr>
    </w:p>
    <w:p w14:paraId="283391E1" w14:textId="77777777" w:rsidR="000146A5" w:rsidRDefault="0034077C">
      <w:pPr>
        <w:pStyle w:val="ListParagraph"/>
        <w:numPr>
          <w:ilvl w:val="1"/>
          <w:numId w:val="1"/>
        </w:numPr>
        <w:tabs>
          <w:tab w:val="left" w:pos="819"/>
          <w:tab w:val="left" w:pos="820"/>
        </w:tabs>
        <w:ind w:right="651"/>
      </w:pPr>
      <w:r>
        <w:t>It is the subscriber’s sole responsibility, in a manner acceptable to ADM Computing, to</w:t>
      </w:r>
      <w:r>
        <w:rPr>
          <w:spacing w:val="1"/>
        </w:rPr>
        <w:t xml:space="preserve"> </w:t>
      </w:r>
      <w:r>
        <w:t>operate and verify a proper backup routine, maintaining all backup copies in a secure</w:t>
      </w:r>
      <w:r>
        <w:rPr>
          <w:spacing w:val="1"/>
        </w:rPr>
        <w:t xml:space="preserve"> </w:t>
      </w:r>
      <w:r>
        <w:t>environment such</w:t>
      </w:r>
      <w:r>
        <w:rPr>
          <w:spacing w:val="-2"/>
        </w:rPr>
        <w:t xml:space="preserve"> </w:t>
      </w:r>
      <w:r>
        <w:t>that they</w:t>
      </w:r>
      <w:r>
        <w:rPr>
          <w:spacing w:val="-1"/>
        </w:rPr>
        <w:t xml:space="preserve"> </w:t>
      </w:r>
      <w:r>
        <w:t>can</w:t>
      </w:r>
      <w:r>
        <w:rPr>
          <w:spacing w:val="-1"/>
        </w:rPr>
        <w:t xml:space="preserve"> </w:t>
      </w:r>
      <w:r>
        <w:t>and</w:t>
      </w:r>
      <w:r>
        <w:rPr>
          <w:spacing w:val="-4"/>
        </w:rPr>
        <w:t xml:space="preserve"> </w:t>
      </w:r>
      <w:r>
        <w:t>will</w:t>
      </w:r>
      <w:r>
        <w:rPr>
          <w:spacing w:val="-2"/>
        </w:rPr>
        <w:t xml:space="preserve"> </w:t>
      </w:r>
      <w:r>
        <w:t>be</w:t>
      </w:r>
      <w:r>
        <w:rPr>
          <w:spacing w:val="-1"/>
        </w:rPr>
        <w:t xml:space="preserve"> </w:t>
      </w:r>
      <w:r>
        <w:t>provided to</w:t>
      </w:r>
      <w:r>
        <w:rPr>
          <w:spacing w:val="-1"/>
        </w:rPr>
        <w:t xml:space="preserve"> </w:t>
      </w:r>
      <w:r>
        <w:t>ADM</w:t>
      </w:r>
      <w:r>
        <w:rPr>
          <w:spacing w:val="-3"/>
        </w:rPr>
        <w:t xml:space="preserve"> </w:t>
      </w:r>
      <w:r>
        <w:t>Computing</w:t>
      </w:r>
      <w:r>
        <w:rPr>
          <w:spacing w:val="-3"/>
        </w:rPr>
        <w:t xml:space="preserve"> </w:t>
      </w:r>
      <w:r>
        <w:t>when required.</w:t>
      </w:r>
    </w:p>
    <w:p w14:paraId="283391E2" w14:textId="77777777" w:rsidR="000146A5" w:rsidRDefault="0034077C">
      <w:pPr>
        <w:pStyle w:val="ListParagraph"/>
        <w:numPr>
          <w:ilvl w:val="1"/>
          <w:numId w:val="1"/>
        </w:numPr>
        <w:tabs>
          <w:tab w:val="left" w:pos="819"/>
          <w:tab w:val="left" w:pos="820"/>
        </w:tabs>
        <w:ind w:right="461"/>
      </w:pPr>
      <w:r>
        <w:t>The subscriber undertakes to put and keep in place adequate security measures to protect</w:t>
      </w:r>
      <w:r>
        <w:rPr>
          <w:spacing w:val="-47"/>
        </w:rPr>
        <w:t xml:space="preserve"> </w:t>
      </w:r>
      <w:r>
        <w:t xml:space="preserve">the Equipment and any other software or data from viruses, harmful code or </w:t>
      </w:r>
      <w:proofErr w:type="spellStart"/>
      <w:r>
        <w:t>unauthorised</w:t>
      </w:r>
      <w:proofErr w:type="spellEnd"/>
      <w:r>
        <w:rPr>
          <w:spacing w:val="-47"/>
        </w:rPr>
        <w:t xml:space="preserve"> </w:t>
      </w:r>
      <w:r>
        <w:t xml:space="preserve">access. ADM Computing shall not be responsible for any </w:t>
      </w:r>
      <w:proofErr w:type="spellStart"/>
      <w:r>
        <w:t>unauthorised</w:t>
      </w:r>
      <w:proofErr w:type="spellEnd"/>
      <w:r>
        <w:t xml:space="preserve"> access to the</w:t>
      </w:r>
      <w:r>
        <w:rPr>
          <w:spacing w:val="1"/>
        </w:rPr>
        <w:t xml:space="preserve"> </w:t>
      </w:r>
      <w:r>
        <w:t xml:space="preserve">Equipment by means of hacking, any </w:t>
      </w:r>
      <w:proofErr w:type="spellStart"/>
      <w:r>
        <w:t>unauthorised</w:t>
      </w:r>
      <w:proofErr w:type="spellEnd"/>
      <w:r>
        <w:t xml:space="preserve"> access of the Equipment with intent to</w:t>
      </w:r>
      <w:r>
        <w:rPr>
          <w:spacing w:val="1"/>
        </w:rPr>
        <w:t xml:space="preserve"> </w:t>
      </w:r>
      <w:r>
        <w:t xml:space="preserve">commit or facilitate the commission of an offence or any </w:t>
      </w:r>
      <w:proofErr w:type="spellStart"/>
      <w:r>
        <w:t>unauthorised</w:t>
      </w:r>
      <w:proofErr w:type="spellEnd"/>
      <w:r>
        <w:t xml:space="preserve"> modification of</w:t>
      </w:r>
      <w:r>
        <w:rPr>
          <w:spacing w:val="1"/>
        </w:rPr>
        <w:t xml:space="preserve"> </w:t>
      </w:r>
      <w:r>
        <w:t>Equipment by</w:t>
      </w:r>
      <w:r>
        <w:rPr>
          <w:spacing w:val="1"/>
        </w:rPr>
        <w:t xml:space="preserve"> </w:t>
      </w:r>
      <w:r>
        <w:t>a</w:t>
      </w:r>
      <w:r>
        <w:rPr>
          <w:spacing w:val="-2"/>
        </w:rPr>
        <w:t xml:space="preserve"> </w:t>
      </w:r>
      <w:r>
        <w:t>third party.</w:t>
      </w:r>
    </w:p>
    <w:p w14:paraId="283391E3" w14:textId="77777777" w:rsidR="000146A5" w:rsidRDefault="0034077C">
      <w:pPr>
        <w:pStyle w:val="ListParagraph"/>
        <w:numPr>
          <w:ilvl w:val="1"/>
          <w:numId w:val="1"/>
        </w:numPr>
        <w:tabs>
          <w:tab w:val="left" w:pos="819"/>
          <w:tab w:val="left" w:pos="820"/>
        </w:tabs>
        <w:ind w:right="747"/>
      </w:pPr>
      <w:r>
        <w:t>Whilst every effort is made to maintain a remote access link to the Equipment, ADM</w:t>
      </w:r>
      <w:r>
        <w:rPr>
          <w:spacing w:val="1"/>
        </w:rPr>
        <w:t xml:space="preserve"> </w:t>
      </w:r>
      <w:r>
        <w:t>Computing will not be liable for any loss suffered by the subscriber if for any reason the</w:t>
      </w:r>
      <w:r>
        <w:rPr>
          <w:spacing w:val="-47"/>
        </w:rPr>
        <w:t xml:space="preserve"> </w:t>
      </w:r>
      <w:r>
        <w:t>remote</w:t>
      </w:r>
      <w:r>
        <w:rPr>
          <w:spacing w:val="-3"/>
        </w:rPr>
        <w:t xml:space="preserve"> </w:t>
      </w:r>
      <w:r>
        <w:t>access link</w:t>
      </w:r>
      <w:r>
        <w:rPr>
          <w:spacing w:val="-2"/>
        </w:rPr>
        <w:t xml:space="preserve"> </w:t>
      </w:r>
      <w:r>
        <w:t>is unavailable or interrupted</w:t>
      </w:r>
      <w:r>
        <w:rPr>
          <w:spacing w:val="-1"/>
        </w:rPr>
        <w:t xml:space="preserve"> </w:t>
      </w:r>
      <w:r>
        <w:t>for</w:t>
      </w:r>
      <w:r>
        <w:rPr>
          <w:spacing w:val="-2"/>
        </w:rPr>
        <w:t xml:space="preserve"> </w:t>
      </w:r>
      <w:r>
        <w:t>any</w:t>
      </w:r>
      <w:r>
        <w:rPr>
          <w:spacing w:val="1"/>
        </w:rPr>
        <w:t xml:space="preserve"> </w:t>
      </w:r>
      <w:proofErr w:type="gramStart"/>
      <w:r>
        <w:t>period of</w:t>
      </w:r>
      <w:r>
        <w:rPr>
          <w:spacing w:val="-4"/>
        </w:rPr>
        <w:t xml:space="preserve"> </w:t>
      </w:r>
      <w:r>
        <w:t>time</w:t>
      </w:r>
      <w:proofErr w:type="gramEnd"/>
      <w:r>
        <w:t>.</w:t>
      </w:r>
    </w:p>
    <w:p w14:paraId="283391E4" w14:textId="77777777" w:rsidR="000146A5" w:rsidRDefault="0034077C">
      <w:pPr>
        <w:pStyle w:val="ListParagraph"/>
        <w:numPr>
          <w:ilvl w:val="1"/>
          <w:numId w:val="1"/>
        </w:numPr>
        <w:tabs>
          <w:tab w:val="left" w:pos="819"/>
          <w:tab w:val="left" w:pos="820"/>
        </w:tabs>
        <w:ind w:right="471"/>
      </w:pPr>
      <w:r>
        <w:t>ADM Computing will provide the Services as detailed within the Agreement, using</w:t>
      </w:r>
      <w:r>
        <w:rPr>
          <w:spacing w:val="1"/>
        </w:rPr>
        <w:t xml:space="preserve"> </w:t>
      </w:r>
      <w:r>
        <w:t xml:space="preserve">reasonable skill and care in the provision of the Service. ADM Computing does not </w:t>
      </w:r>
      <w:proofErr w:type="gramStart"/>
      <w:r>
        <w:t>warrant</w:t>
      </w:r>
      <w:proofErr w:type="gramEnd"/>
      <w:r>
        <w:rPr>
          <w:spacing w:val="-47"/>
        </w:rPr>
        <w:t xml:space="preserve"> </w:t>
      </w:r>
      <w:r>
        <w:t>that the Service, software or equipment provided by ADM Computing will be error free,</w:t>
      </w:r>
      <w:r>
        <w:rPr>
          <w:spacing w:val="1"/>
        </w:rPr>
        <w:t xml:space="preserve"> </w:t>
      </w:r>
      <w:r>
        <w:t>secure</w:t>
      </w:r>
      <w:r>
        <w:rPr>
          <w:spacing w:val="-3"/>
        </w:rPr>
        <w:t xml:space="preserve"> </w:t>
      </w:r>
      <w:r>
        <w:t>or uninterrupted.</w:t>
      </w:r>
    </w:p>
    <w:p w14:paraId="62D6F358" w14:textId="77777777" w:rsidR="00B407AC" w:rsidRDefault="00B407AC">
      <w:r>
        <w:br w:type="page"/>
      </w:r>
    </w:p>
    <w:p w14:paraId="283391E5" w14:textId="2BB53C4C" w:rsidR="000146A5" w:rsidRDefault="0034077C">
      <w:pPr>
        <w:pStyle w:val="ListParagraph"/>
        <w:numPr>
          <w:ilvl w:val="1"/>
          <w:numId w:val="1"/>
        </w:numPr>
        <w:tabs>
          <w:tab w:val="left" w:pos="819"/>
          <w:tab w:val="left" w:pos="820"/>
        </w:tabs>
        <w:ind w:right="460"/>
      </w:pPr>
      <w:r>
        <w:lastRenderedPageBreak/>
        <w:t>Remote Access; ADM Computing will configure user authentication accounts and</w:t>
      </w:r>
      <w:r>
        <w:rPr>
          <w:spacing w:val="1"/>
        </w:rPr>
        <w:t xml:space="preserve"> </w:t>
      </w:r>
      <w:r>
        <w:t>passwords for accessing the Platform remotely, for the purpose of remotely accessing the</w:t>
      </w:r>
      <w:r>
        <w:rPr>
          <w:spacing w:val="1"/>
        </w:rPr>
        <w:t xml:space="preserve"> </w:t>
      </w:r>
      <w:r>
        <w:t>Platform for service and operation purposes. ADM Computing accepts no responsibility for</w:t>
      </w:r>
      <w:r>
        <w:rPr>
          <w:spacing w:val="-47"/>
        </w:rPr>
        <w:t xml:space="preserve"> </w:t>
      </w:r>
      <w:proofErr w:type="spellStart"/>
      <w:r>
        <w:t>unauthorised</w:t>
      </w:r>
      <w:proofErr w:type="spellEnd"/>
      <w:r>
        <w:t xml:space="preserve"> access</w:t>
      </w:r>
      <w:r>
        <w:rPr>
          <w:spacing w:val="-4"/>
        </w:rPr>
        <w:t xml:space="preserve"> </w:t>
      </w:r>
      <w:r>
        <w:t>to</w:t>
      </w:r>
      <w:r>
        <w:rPr>
          <w:spacing w:val="-2"/>
        </w:rPr>
        <w:t xml:space="preserve"> </w:t>
      </w:r>
      <w:r>
        <w:t>the</w:t>
      </w:r>
      <w:r>
        <w:rPr>
          <w:spacing w:val="-3"/>
        </w:rPr>
        <w:t xml:space="preserve"> </w:t>
      </w:r>
      <w:r>
        <w:t>Service.</w:t>
      </w:r>
    </w:p>
    <w:p w14:paraId="23FD7706" w14:textId="762BCBF9" w:rsidR="004206C1" w:rsidRDefault="004206C1"/>
    <w:p w14:paraId="283391E6" w14:textId="6F7EDE41" w:rsidR="000146A5" w:rsidRDefault="0034077C">
      <w:pPr>
        <w:pStyle w:val="ListParagraph"/>
        <w:numPr>
          <w:ilvl w:val="1"/>
          <w:numId w:val="1"/>
        </w:numPr>
        <w:tabs>
          <w:tab w:val="left" w:pos="819"/>
          <w:tab w:val="left" w:pos="820"/>
        </w:tabs>
        <w:ind w:right="404"/>
      </w:pPr>
      <w:r>
        <w:t>Subject as expressly provided in these Terms and except where the Goods are sold to a</w:t>
      </w:r>
      <w:r>
        <w:rPr>
          <w:spacing w:val="1"/>
        </w:rPr>
        <w:t xml:space="preserve"> </w:t>
      </w:r>
      <w:r>
        <w:t>person dealing as a consumer (within the meaning of the Unfair Contract Terms Act 1977)</w:t>
      </w:r>
      <w:r>
        <w:rPr>
          <w:spacing w:val="1"/>
        </w:rPr>
        <w:t xml:space="preserve"> </w:t>
      </w:r>
      <w:r>
        <w:t>all warranties, conditions or other terms implied by statute or common law are excluded to</w:t>
      </w:r>
      <w:r>
        <w:rPr>
          <w:spacing w:val="-47"/>
        </w:rPr>
        <w:t xml:space="preserve"> </w:t>
      </w:r>
      <w:r>
        <w:t>the fullest extent permitted by law, but nothing in these Terms will affect the liability of</w:t>
      </w:r>
      <w:r>
        <w:rPr>
          <w:spacing w:val="1"/>
        </w:rPr>
        <w:t xml:space="preserve"> </w:t>
      </w:r>
      <w:r>
        <w:t>ADM</w:t>
      </w:r>
      <w:r>
        <w:rPr>
          <w:spacing w:val="-2"/>
        </w:rPr>
        <w:t xml:space="preserve"> </w:t>
      </w:r>
      <w:r>
        <w:t>Computing</w:t>
      </w:r>
      <w:r>
        <w:rPr>
          <w:spacing w:val="-2"/>
        </w:rPr>
        <w:t xml:space="preserve"> </w:t>
      </w:r>
      <w:r>
        <w:t>for any</w:t>
      </w:r>
      <w:r>
        <w:rPr>
          <w:spacing w:val="-2"/>
        </w:rPr>
        <w:t xml:space="preserve"> </w:t>
      </w:r>
      <w:r>
        <w:t>fraudulent</w:t>
      </w:r>
      <w:r>
        <w:rPr>
          <w:spacing w:val="1"/>
        </w:rPr>
        <w:t xml:space="preserve"> </w:t>
      </w:r>
      <w:r>
        <w:t>misrepresentation.</w:t>
      </w:r>
    </w:p>
    <w:p w14:paraId="3DDCDD8C" w14:textId="20421E93" w:rsidR="004206C1" w:rsidRDefault="004206C1"/>
    <w:p w14:paraId="283391EB" w14:textId="2006BF12" w:rsidR="000146A5" w:rsidRDefault="0034077C" w:rsidP="004206C1">
      <w:pPr>
        <w:pStyle w:val="ListParagraph"/>
        <w:numPr>
          <w:ilvl w:val="1"/>
          <w:numId w:val="1"/>
        </w:numPr>
        <w:tabs>
          <w:tab w:val="left" w:pos="820"/>
        </w:tabs>
        <w:spacing w:before="8"/>
        <w:ind w:right="536"/>
        <w:jc w:val="both"/>
      </w:pPr>
      <w:r>
        <w:t>Except in the case of death or personal injury caused by ADM Computing’s negligence, or</w:t>
      </w:r>
      <w:r w:rsidRPr="004206C1">
        <w:rPr>
          <w:spacing w:val="-47"/>
        </w:rPr>
        <w:t xml:space="preserve"> </w:t>
      </w:r>
      <w:r>
        <w:t>liability for defective products under the Consumer Protection Act 1987, ADM Computing</w:t>
      </w:r>
      <w:r w:rsidRPr="004206C1">
        <w:rPr>
          <w:spacing w:val="-47"/>
        </w:rPr>
        <w:t xml:space="preserve"> </w:t>
      </w:r>
      <w:r>
        <w:t>will</w:t>
      </w:r>
      <w:r w:rsidRPr="004206C1">
        <w:rPr>
          <w:spacing w:val="-1"/>
        </w:rPr>
        <w:t xml:space="preserve"> </w:t>
      </w:r>
      <w:r>
        <w:t>not have any</w:t>
      </w:r>
      <w:r w:rsidRPr="004206C1">
        <w:rPr>
          <w:spacing w:val="-2"/>
        </w:rPr>
        <w:t xml:space="preserve"> </w:t>
      </w:r>
      <w:r>
        <w:t>Liability</w:t>
      </w:r>
      <w:r w:rsidRPr="004206C1">
        <w:rPr>
          <w:spacing w:val="1"/>
        </w:rPr>
        <w:t xml:space="preserve"> </w:t>
      </w:r>
      <w:r>
        <w:t>to</w:t>
      </w:r>
      <w:r w:rsidRPr="004206C1">
        <w:rPr>
          <w:spacing w:val="-2"/>
        </w:rPr>
        <w:t xml:space="preserve"> </w:t>
      </w:r>
      <w:r>
        <w:t>the</w:t>
      </w:r>
      <w:r w:rsidRPr="004206C1">
        <w:rPr>
          <w:spacing w:val="-2"/>
        </w:rPr>
        <w:t xml:space="preserve"> </w:t>
      </w:r>
      <w:r>
        <w:t>subscriber for loss</w:t>
      </w:r>
      <w:r w:rsidRPr="004206C1">
        <w:rPr>
          <w:spacing w:val="-3"/>
        </w:rPr>
        <w:t xml:space="preserve"> </w:t>
      </w:r>
      <w:r>
        <w:t>of</w:t>
      </w:r>
      <w:r w:rsidRPr="004206C1">
        <w:rPr>
          <w:spacing w:val="-3"/>
        </w:rPr>
        <w:t xml:space="preserve"> </w:t>
      </w:r>
      <w:r>
        <w:t>profit</w:t>
      </w:r>
      <w:r w:rsidRPr="004206C1">
        <w:rPr>
          <w:spacing w:val="-1"/>
        </w:rPr>
        <w:t xml:space="preserve"> </w:t>
      </w:r>
      <w:r>
        <w:t>or</w:t>
      </w:r>
      <w:r w:rsidRPr="004206C1">
        <w:rPr>
          <w:spacing w:val="-1"/>
        </w:rPr>
        <w:t xml:space="preserve"> </w:t>
      </w:r>
      <w:r>
        <w:t>any</w:t>
      </w:r>
      <w:r w:rsidRPr="004206C1">
        <w:rPr>
          <w:spacing w:val="-2"/>
        </w:rPr>
        <w:t xml:space="preserve"> </w:t>
      </w:r>
      <w:r>
        <w:t>indirect,</w:t>
      </w:r>
      <w:r w:rsidRPr="004206C1">
        <w:rPr>
          <w:spacing w:val="-2"/>
        </w:rPr>
        <w:t xml:space="preserve"> </w:t>
      </w:r>
      <w:r>
        <w:t>special or</w:t>
      </w:r>
      <w:r w:rsidR="004206C1">
        <w:t xml:space="preserve"> </w:t>
      </w:r>
      <w:r>
        <w:t>consequential Loss to the subscriber arising out of in connection with the provision of any</w:t>
      </w:r>
      <w:r w:rsidRPr="004206C1">
        <w:rPr>
          <w:spacing w:val="-47"/>
        </w:rPr>
        <w:t xml:space="preserve"> </w:t>
      </w:r>
      <w:r>
        <w:t>Goods or Services even if ADM Computing had been advised of the possibility of such</w:t>
      </w:r>
      <w:r w:rsidRPr="004206C1">
        <w:rPr>
          <w:spacing w:val="1"/>
        </w:rPr>
        <w:t xml:space="preserve"> </w:t>
      </w:r>
      <w:r>
        <w:t>potential</w:t>
      </w:r>
      <w:r w:rsidRPr="004206C1">
        <w:rPr>
          <w:spacing w:val="-4"/>
        </w:rPr>
        <w:t xml:space="preserve"> </w:t>
      </w:r>
      <w:r>
        <w:t>loss.</w:t>
      </w:r>
    </w:p>
    <w:p w14:paraId="283391EC" w14:textId="77777777" w:rsidR="000146A5" w:rsidRDefault="0034077C">
      <w:pPr>
        <w:pStyle w:val="ListParagraph"/>
        <w:numPr>
          <w:ilvl w:val="1"/>
          <w:numId w:val="1"/>
        </w:numPr>
        <w:tabs>
          <w:tab w:val="left" w:pos="819"/>
          <w:tab w:val="left" w:pos="820"/>
        </w:tabs>
        <w:spacing w:before="1"/>
        <w:ind w:right="420"/>
      </w:pPr>
      <w:r>
        <w:t>If ADM Computing fails to provide Services in accordance with its obligations hereunder,</w:t>
      </w:r>
      <w:r>
        <w:rPr>
          <w:spacing w:val="1"/>
        </w:rPr>
        <w:t xml:space="preserve"> </w:t>
      </w:r>
      <w:r>
        <w:t>the total Liability of ADM Computing in any one year for any loss suffered by the subscriber</w:t>
      </w:r>
      <w:r>
        <w:rPr>
          <w:spacing w:val="-47"/>
        </w:rPr>
        <w:t xml:space="preserve"> </w:t>
      </w:r>
      <w:r>
        <w:t>as a result of such failure will not exceed the Support Charge paid in one year by the</w:t>
      </w:r>
      <w:r>
        <w:rPr>
          <w:spacing w:val="1"/>
        </w:rPr>
        <w:t xml:space="preserve"> </w:t>
      </w:r>
      <w:r>
        <w:t>subscriber in respect of such Services or £20,000 inclusive of VAT, whichever is the lesser</w:t>
      </w:r>
      <w:r>
        <w:rPr>
          <w:spacing w:val="1"/>
        </w:rPr>
        <w:t xml:space="preserve"> </w:t>
      </w:r>
      <w:r>
        <w:t>amount.</w:t>
      </w:r>
    </w:p>
    <w:p w14:paraId="283391ED" w14:textId="77777777" w:rsidR="000146A5" w:rsidRDefault="0034077C">
      <w:pPr>
        <w:pStyle w:val="ListParagraph"/>
        <w:numPr>
          <w:ilvl w:val="1"/>
          <w:numId w:val="1"/>
        </w:numPr>
        <w:tabs>
          <w:tab w:val="left" w:pos="819"/>
          <w:tab w:val="left" w:pos="820"/>
        </w:tabs>
        <w:ind w:right="694"/>
      </w:pPr>
      <w:r>
        <w:t>ADM Computing will have no liability under these Terms or otherwise to the subscriber</w:t>
      </w:r>
      <w:r>
        <w:rPr>
          <w:spacing w:val="1"/>
        </w:rPr>
        <w:t xml:space="preserve"> </w:t>
      </w:r>
      <w:r>
        <w:t>arising out of any loss of any documents, data, memory erasure of media stores on disk,</w:t>
      </w:r>
      <w:r>
        <w:rPr>
          <w:spacing w:val="-47"/>
        </w:rPr>
        <w:t xml:space="preserve"> </w:t>
      </w:r>
      <w:r>
        <w:t>whether total or partial howsoever arising by reason (in whole or in part) of the</w:t>
      </w:r>
      <w:r>
        <w:rPr>
          <w:spacing w:val="1"/>
        </w:rPr>
        <w:t xml:space="preserve"> </w:t>
      </w:r>
      <w:r>
        <w:t>subscriber’s failure to maintain adequate back-up copies of all of its Operating Platform,</w:t>
      </w:r>
      <w:r>
        <w:rPr>
          <w:spacing w:val="-47"/>
        </w:rPr>
        <w:t xml:space="preserve"> </w:t>
      </w:r>
      <w:r>
        <w:t>operating</w:t>
      </w:r>
      <w:r>
        <w:rPr>
          <w:spacing w:val="-3"/>
        </w:rPr>
        <w:t xml:space="preserve"> </w:t>
      </w:r>
      <w:r>
        <w:t>system software,</w:t>
      </w:r>
      <w:r>
        <w:rPr>
          <w:spacing w:val="-2"/>
        </w:rPr>
        <w:t xml:space="preserve"> </w:t>
      </w:r>
      <w:r>
        <w:t>application</w:t>
      </w:r>
      <w:r>
        <w:rPr>
          <w:spacing w:val="-1"/>
        </w:rPr>
        <w:t xml:space="preserve"> </w:t>
      </w:r>
      <w:r>
        <w:t>software,</w:t>
      </w:r>
      <w:r>
        <w:rPr>
          <w:spacing w:val="-1"/>
        </w:rPr>
        <w:t xml:space="preserve"> </w:t>
      </w:r>
      <w:r>
        <w:t>data</w:t>
      </w:r>
      <w:r>
        <w:rPr>
          <w:spacing w:val="-4"/>
        </w:rPr>
        <w:t xml:space="preserve"> </w:t>
      </w:r>
      <w:r>
        <w:t>files and</w:t>
      </w:r>
      <w:r>
        <w:rPr>
          <w:spacing w:val="-1"/>
        </w:rPr>
        <w:t xml:space="preserve"> </w:t>
      </w:r>
      <w:r>
        <w:t>other</w:t>
      </w:r>
      <w:r>
        <w:rPr>
          <w:spacing w:val="-1"/>
        </w:rPr>
        <w:t xml:space="preserve"> </w:t>
      </w:r>
      <w:r>
        <w:t>documentation.</w:t>
      </w:r>
    </w:p>
    <w:sectPr w:rsidR="000146A5" w:rsidSect="00B407AC">
      <w:headerReference w:type="default" r:id="rId16"/>
      <w:footerReference w:type="default" r:id="rId17"/>
      <w:pgSz w:w="11910" w:h="16840"/>
      <w:pgMar w:top="2744" w:right="1179" w:bottom="862" w:left="1338" w:header="431"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9857" w14:textId="77777777" w:rsidR="00950992" w:rsidRDefault="00950992">
      <w:r>
        <w:separator/>
      </w:r>
    </w:p>
  </w:endnote>
  <w:endnote w:type="continuationSeparator" w:id="0">
    <w:p w14:paraId="20B3D635" w14:textId="77777777" w:rsidR="00950992" w:rsidRDefault="0095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58203"/>
      <w:docPartObj>
        <w:docPartGallery w:val="Page Numbers (Bottom of Page)"/>
        <w:docPartUnique/>
      </w:docPartObj>
    </w:sdtPr>
    <w:sdtEndPr/>
    <w:sdtContent>
      <w:sdt>
        <w:sdtPr>
          <w:id w:val="-1769616900"/>
          <w:docPartObj>
            <w:docPartGallery w:val="Page Numbers (Top of Page)"/>
            <w:docPartUnique/>
          </w:docPartObj>
        </w:sdtPr>
        <w:sdtEndPr/>
        <w:sdtContent>
          <w:p w14:paraId="71939F2C" w14:textId="13002D5A" w:rsidR="009F34F0" w:rsidRDefault="00654D7F">
            <w:pPr>
              <w:pStyle w:val="Footer"/>
              <w:jc w:val="right"/>
            </w:pPr>
            <w:r>
              <w:t>Managed</w:t>
            </w:r>
            <w:r w:rsidR="009F34F0" w:rsidRPr="009F34F0">
              <w:t xml:space="preserve"> backup services (ADM Datastore)</w:t>
            </w:r>
            <w:r w:rsidR="009F34F0">
              <w:t xml:space="preserve"> | Page </w:t>
            </w:r>
            <w:r w:rsidR="009F34F0">
              <w:rPr>
                <w:b/>
                <w:bCs/>
                <w:sz w:val="24"/>
                <w:szCs w:val="24"/>
              </w:rPr>
              <w:fldChar w:fldCharType="begin"/>
            </w:r>
            <w:r w:rsidR="009F34F0">
              <w:rPr>
                <w:b/>
                <w:bCs/>
              </w:rPr>
              <w:instrText xml:space="preserve"> PAGE </w:instrText>
            </w:r>
            <w:r w:rsidR="009F34F0">
              <w:rPr>
                <w:b/>
                <w:bCs/>
                <w:sz w:val="24"/>
                <w:szCs w:val="24"/>
              </w:rPr>
              <w:fldChar w:fldCharType="separate"/>
            </w:r>
            <w:r w:rsidR="009F34F0">
              <w:rPr>
                <w:b/>
                <w:bCs/>
                <w:noProof/>
              </w:rPr>
              <w:t>2</w:t>
            </w:r>
            <w:r w:rsidR="009F34F0">
              <w:rPr>
                <w:b/>
                <w:bCs/>
                <w:sz w:val="24"/>
                <w:szCs w:val="24"/>
              </w:rPr>
              <w:fldChar w:fldCharType="end"/>
            </w:r>
            <w:r w:rsidR="009F34F0">
              <w:t xml:space="preserve"> of </w:t>
            </w:r>
            <w:r w:rsidR="009F34F0">
              <w:rPr>
                <w:b/>
                <w:bCs/>
                <w:sz w:val="24"/>
                <w:szCs w:val="24"/>
              </w:rPr>
              <w:fldChar w:fldCharType="begin"/>
            </w:r>
            <w:r w:rsidR="009F34F0">
              <w:rPr>
                <w:b/>
                <w:bCs/>
              </w:rPr>
              <w:instrText xml:space="preserve"> NUMPAGES  </w:instrText>
            </w:r>
            <w:r w:rsidR="009F34F0">
              <w:rPr>
                <w:b/>
                <w:bCs/>
                <w:sz w:val="24"/>
                <w:szCs w:val="24"/>
              </w:rPr>
              <w:fldChar w:fldCharType="separate"/>
            </w:r>
            <w:r w:rsidR="009F34F0">
              <w:rPr>
                <w:b/>
                <w:bCs/>
                <w:noProof/>
              </w:rPr>
              <w:t>2</w:t>
            </w:r>
            <w:r w:rsidR="009F34F0">
              <w:rPr>
                <w:b/>
                <w:bCs/>
                <w:sz w:val="24"/>
                <w:szCs w:val="24"/>
              </w:rPr>
              <w:fldChar w:fldCharType="end"/>
            </w:r>
          </w:p>
        </w:sdtContent>
      </w:sdt>
    </w:sdtContent>
  </w:sdt>
  <w:p w14:paraId="67857F0E" w14:textId="77777777" w:rsidR="009F34F0" w:rsidRDefault="009F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FECD" w14:textId="77777777" w:rsidR="00950992" w:rsidRDefault="00950992">
      <w:r>
        <w:separator/>
      </w:r>
    </w:p>
  </w:footnote>
  <w:footnote w:type="continuationSeparator" w:id="0">
    <w:p w14:paraId="074CD4C3" w14:textId="77777777" w:rsidR="00950992" w:rsidRDefault="0095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79"/>
      <w:gridCol w:w="5239"/>
    </w:tblGrid>
    <w:tr w:rsidR="00051482" w:rsidRPr="00E95104" w14:paraId="1EACD600" w14:textId="77777777" w:rsidTr="00051482">
      <w:trPr>
        <w:trHeight w:val="1800"/>
      </w:trPr>
      <w:tc>
        <w:tcPr>
          <w:tcW w:w="6079" w:type="dxa"/>
          <w:tcMar>
            <w:left w:w="0" w:type="dxa"/>
            <w:bottom w:w="85" w:type="dxa"/>
            <w:right w:w="0" w:type="dxa"/>
          </w:tcMar>
        </w:tcPr>
        <w:p w14:paraId="4CD6E52A" w14:textId="77777777" w:rsidR="00051482" w:rsidRPr="00E95104" w:rsidRDefault="00051482" w:rsidP="00051482">
          <w:pPr>
            <w:pStyle w:val="Header"/>
          </w:pPr>
          <w:r>
            <w:rPr>
              <w:noProof/>
            </w:rPr>
            <w:drawing>
              <wp:anchor distT="0" distB="0" distL="114300" distR="114300" simplePos="0" relativeHeight="251659264" behindDoc="0" locked="0" layoutInCell="1" allowOverlap="1" wp14:anchorId="6F31A693" wp14:editId="2EC6BDFC">
                <wp:simplePos x="0" y="0"/>
                <wp:positionH relativeFrom="column">
                  <wp:posOffset>-94781</wp:posOffset>
                </wp:positionH>
                <wp:positionV relativeFrom="paragraph">
                  <wp:posOffset>-106542</wp:posOffset>
                </wp:positionV>
                <wp:extent cx="2900241" cy="1195878"/>
                <wp:effectExtent l="0" t="0" r="0" b="4445"/>
                <wp:wrapNone/>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val="0"/>
                            </a:ext>
                          </a:extLst>
                        </a:blip>
                        <a:stretch>
                          <a:fillRect/>
                        </a:stretch>
                      </pic:blipFill>
                      <pic:spPr>
                        <a:xfrm>
                          <a:off x="0" y="0"/>
                          <a:ext cx="2900241" cy="1195878"/>
                        </a:xfrm>
                        <a:prstGeom prst="rect">
                          <a:avLst/>
                        </a:prstGeom>
                      </pic:spPr>
                    </pic:pic>
                  </a:graphicData>
                </a:graphic>
              </wp:anchor>
            </w:drawing>
          </w:r>
        </w:p>
      </w:tc>
      <w:tc>
        <w:tcPr>
          <w:tcW w:w="5239" w:type="dxa"/>
          <w:tcMar>
            <w:left w:w="0" w:type="dxa"/>
            <w:bottom w:w="85" w:type="dxa"/>
            <w:right w:w="0" w:type="dxa"/>
          </w:tcMar>
          <w:vAlign w:val="center"/>
        </w:tcPr>
        <w:p w14:paraId="6B2251E6" w14:textId="77777777" w:rsidR="00051482" w:rsidRPr="00E95104" w:rsidRDefault="00051482" w:rsidP="00051482">
          <w:pPr>
            <w:pStyle w:val="Header"/>
            <w:jc w:val="right"/>
          </w:pPr>
          <w:r>
            <w:rPr>
              <w:noProof/>
            </w:rPr>
            <w:drawing>
              <wp:anchor distT="0" distB="0" distL="114300" distR="114300" simplePos="0" relativeHeight="251658240" behindDoc="0" locked="0" layoutInCell="1" allowOverlap="1" wp14:anchorId="75DED62E" wp14:editId="62F9B511">
                <wp:simplePos x="0" y="0"/>
                <wp:positionH relativeFrom="column">
                  <wp:posOffset>-110490</wp:posOffset>
                </wp:positionH>
                <wp:positionV relativeFrom="paragraph">
                  <wp:posOffset>-243205</wp:posOffset>
                </wp:positionV>
                <wp:extent cx="3300095" cy="1009650"/>
                <wp:effectExtent l="0" t="0" r="0" b="0"/>
                <wp:wrapNone/>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val="0"/>
                            </a:ext>
                          </a:extLst>
                        </a:blip>
                        <a:stretch>
                          <a:fillRect/>
                        </a:stretch>
                      </pic:blipFill>
                      <pic:spPr>
                        <a:xfrm>
                          <a:off x="0" y="0"/>
                          <a:ext cx="3300095" cy="1009650"/>
                        </a:xfrm>
                        <a:prstGeom prst="rect">
                          <a:avLst/>
                        </a:prstGeom>
                      </pic:spPr>
                    </pic:pic>
                  </a:graphicData>
                </a:graphic>
                <wp14:sizeRelH relativeFrom="margin">
                  <wp14:pctWidth>0</wp14:pctWidth>
                </wp14:sizeRelH>
                <wp14:sizeRelV relativeFrom="margin">
                  <wp14:pctHeight>0</wp14:pctHeight>
                </wp14:sizeRelV>
              </wp:anchor>
            </w:drawing>
          </w:r>
        </w:p>
      </w:tc>
    </w:tr>
    <w:tr w:rsidR="00051482" w:rsidRPr="00E95104" w14:paraId="519803CB" w14:textId="77777777" w:rsidTr="00051482">
      <w:tc>
        <w:tcPr>
          <w:tcW w:w="11318" w:type="dxa"/>
          <w:gridSpan w:val="2"/>
          <w:tcMar>
            <w:left w:w="0" w:type="dxa"/>
            <w:bottom w:w="85" w:type="dxa"/>
            <w:right w:w="0" w:type="dxa"/>
          </w:tcMar>
        </w:tcPr>
        <w:tbl>
          <w:tblPr>
            <w:tblStyle w:val="TableGrid"/>
            <w:tblW w:w="48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0917"/>
          </w:tblGrid>
          <w:tr w:rsidR="00051482" w:rsidRPr="00E95104" w14:paraId="2B0BA67A" w14:textId="77777777" w:rsidTr="00051482">
            <w:tc>
              <w:tcPr>
                <w:tcW w:w="10917" w:type="dxa"/>
                <w:shd w:val="clear" w:color="auto" w:fill="D9D9D9" w:themeFill="background1" w:themeFillShade="D9"/>
              </w:tcPr>
              <w:p w14:paraId="679A71C6" w14:textId="77777777" w:rsidR="00051482" w:rsidRPr="00525FB7" w:rsidRDefault="00051482" w:rsidP="00051482">
                <w:pPr>
                  <w:pStyle w:val="Header"/>
                  <w:rPr>
                    <w:noProof/>
                    <w:kern w:val="12"/>
                    <w:sz w:val="19"/>
                    <w:szCs w:val="19"/>
                    <w14:ligatures w14:val="standardContextual"/>
                    <w14:cntxtAlts/>
                  </w:rPr>
                </w:pPr>
                <w:r w:rsidRPr="00525FB7">
                  <w:rPr>
                    <w:rFonts w:asciiTheme="majorHAnsi" w:hAnsiTheme="majorHAnsi"/>
                    <w:noProof/>
                    <w:kern w:val="12"/>
                    <w:sz w:val="19"/>
                    <w:szCs w:val="19"/>
                    <w14:ligatures w14:val="standardContextual"/>
                    <w14:cntxtAlts/>
                  </w:rPr>
                  <w:t>01227 473500 | ADM Computing, Chaucer Road, Canterbury, Kent, CT1 1HH | www.adm-computing.co.uk | Company No: 02719420</w:t>
                </w:r>
              </w:p>
            </w:tc>
          </w:tr>
        </w:tbl>
        <w:p w14:paraId="78FE5F39" w14:textId="77777777" w:rsidR="00051482" w:rsidRPr="00E95104" w:rsidRDefault="00051482" w:rsidP="00051482">
          <w:pPr>
            <w:pStyle w:val="Header"/>
            <w:rPr>
              <w:noProof/>
              <w:kern w:val="12"/>
              <w14:ligatures w14:val="standardContextual"/>
              <w14:cntxtAlts/>
            </w:rPr>
          </w:pPr>
        </w:p>
      </w:tc>
    </w:tr>
  </w:tbl>
  <w:p w14:paraId="4FD666C6" w14:textId="77777777" w:rsidR="00051482" w:rsidRPr="00ED2618" w:rsidRDefault="00051482" w:rsidP="00051482">
    <w:pPr>
      <w:pStyle w:val="Header"/>
      <w:tabs>
        <w:tab w:val="clear" w:pos="4513"/>
        <w:tab w:val="clear" w:pos="9026"/>
        <w:tab w:val="left" w:pos="1890"/>
      </w:tabs>
      <w:rPr>
        <w:b/>
        <w:kern w:val="12"/>
        <w14:ligatures w14:val="standardContextual"/>
        <w14:cntxtAlts/>
      </w:rPr>
    </w:pPr>
  </w:p>
  <w:p w14:paraId="283391EE" w14:textId="10DC19EB" w:rsidR="000146A5" w:rsidRPr="00051482" w:rsidRDefault="000146A5" w:rsidP="00051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316"/>
    <w:multiLevelType w:val="hybridMultilevel"/>
    <w:tmpl w:val="17E29950"/>
    <w:lvl w:ilvl="0" w:tplc="2F64661A">
      <w:start w:val="1"/>
      <w:numFmt w:val="decimal"/>
      <w:lvlText w:val="%1."/>
      <w:lvlJc w:val="left"/>
      <w:pPr>
        <w:ind w:left="460" w:hanging="360"/>
      </w:pPr>
      <w:rPr>
        <w:rFonts w:ascii="Calibri" w:eastAsia="Calibri" w:hAnsi="Calibri" w:cs="Calibri" w:hint="default"/>
        <w:b w:val="0"/>
        <w:bCs w:val="0"/>
        <w:i w:val="0"/>
        <w:iCs w:val="0"/>
        <w:spacing w:val="-3"/>
        <w:w w:val="99"/>
        <w:sz w:val="32"/>
        <w:szCs w:val="32"/>
      </w:rPr>
    </w:lvl>
    <w:lvl w:ilvl="1" w:tplc="83D0696C">
      <w:numFmt w:val="bullet"/>
      <w:lvlText w:val=""/>
      <w:lvlJc w:val="left"/>
      <w:pPr>
        <w:ind w:left="1900" w:hanging="360"/>
      </w:pPr>
      <w:rPr>
        <w:rFonts w:ascii="Symbol" w:eastAsia="Symbol" w:hAnsi="Symbol" w:cs="Symbol" w:hint="default"/>
        <w:b w:val="0"/>
        <w:bCs w:val="0"/>
        <w:i w:val="0"/>
        <w:iCs w:val="0"/>
        <w:w w:val="100"/>
        <w:sz w:val="22"/>
        <w:szCs w:val="22"/>
      </w:rPr>
    </w:lvl>
    <w:lvl w:ilvl="2" w:tplc="B4A236F2">
      <w:numFmt w:val="bullet"/>
      <w:lvlText w:val="•"/>
      <w:lvlJc w:val="left"/>
      <w:pPr>
        <w:ind w:left="2731" w:hanging="360"/>
      </w:pPr>
      <w:rPr>
        <w:rFonts w:hint="default"/>
      </w:rPr>
    </w:lvl>
    <w:lvl w:ilvl="3" w:tplc="3F80A334">
      <w:numFmt w:val="bullet"/>
      <w:lvlText w:val="•"/>
      <w:lvlJc w:val="left"/>
      <w:pPr>
        <w:ind w:left="3563" w:hanging="360"/>
      </w:pPr>
      <w:rPr>
        <w:rFonts w:hint="default"/>
      </w:rPr>
    </w:lvl>
    <w:lvl w:ilvl="4" w:tplc="AAD2BBEC">
      <w:numFmt w:val="bullet"/>
      <w:lvlText w:val="•"/>
      <w:lvlJc w:val="left"/>
      <w:pPr>
        <w:ind w:left="4395" w:hanging="360"/>
      </w:pPr>
      <w:rPr>
        <w:rFonts w:hint="default"/>
      </w:rPr>
    </w:lvl>
    <w:lvl w:ilvl="5" w:tplc="D7F21D3A">
      <w:numFmt w:val="bullet"/>
      <w:lvlText w:val="•"/>
      <w:lvlJc w:val="left"/>
      <w:pPr>
        <w:ind w:left="5227" w:hanging="360"/>
      </w:pPr>
      <w:rPr>
        <w:rFonts w:hint="default"/>
      </w:rPr>
    </w:lvl>
    <w:lvl w:ilvl="6" w:tplc="7E089480">
      <w:numFmt w:val="bullet"/>
      <w:lvlText w:val="•"/>
      <w:lvlJc w:val="left"/>
      <w:pPr>
        <w:ind w:left="6059" w:hanging="360"/>
      </w:pPr>
      <w:rPr>
        <w:rFonts w:hint="default"/>
      </w:rPr>
    </w:lvl>
    <w:lvl w:ilvl="7" w:tplc="5B8A3B1A">
      <w:numFmt w:val="bullet"/>
      <w:lvlText w:val="•"/>
      <w:lvlJc w:val="left"/>
      <w:pPr>
        <w:ind w:left="6890" w:hanging="360"/>
      </w:pPr>
      <w:rPr>
        <w:rFonts w:hint="default"/>
      </w:rPr>
    </w:lvl>
    <w:lvl w:ilvl="8" w:tplc="B16AAD26">
      <w:numFmt w:val="bullet"/>
      <w:lvlText w:val="•"/>
      <w:lvlJc w:val="left"/>
      <w:pPr>
        <w:ind w:left="7722" w:hanging="360"/>
      </w:pPr>
      <w:rPr>
        <w:rFonts w:hint="default"/>
      </w:rPr>
    </w:lvl>
  </w:abstractNum>
  <w:abstractNum w:abstractNumId="1" w15:restartNumberingAfterBreak="0">
    <w:nsid w:val="5D652CD0"/>
    <w:multiLevelType w:val="multilevel"/>
    <w:tmpl w:val="F6827FB6"/>
    <w:lvl w:ilvl="0">
      <w:start w:val="9"/>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cs="Calibri" w:hint="default"/>
        <w:b w:val="0"/>
        <w:bCs w:val="0"/>
        <w:i w:val="0"/>
        <w:iCs w:val="0"/>
        <w:w w:val="100"/>
        <w:sz w:val="22"/>
        <w:szCs w:val="22"/>
      </w:rPr>
    </w:lvl>
    <w:lvl w:ilvl="2">
      <w:numFmt w:val="bullet"/>
      <w:lvlText w:val="•"/>
      <w:lvlJc w:val="left"/>
      <w:pPr>
        <w:ind w:left="2533" w:hanging="720"/>
      </w:pPr>
      <w:rPr>
        <w:rFonts w:hint="default"/>
      </w:rPr>
    </w:lvl>
    <w:lvl w:ilvl="3">
      <w:numFmt w:val="bullet"/>
      <w:lvlText w:val="•"/>
      <w:lvlJc w:val="left"/>
      <w:pPr>
        <w:ind w:left="3389" w:hanging="720"/>
      </w:pPr>
      <w:rPr>
        <w:rFonts w:hint="default"/>
      </w:rPr>
    </w:lvl>
    <w:lvl w:ilvl="4">
      <w:numFmt w:val="bullet"/>
      <w:lvlText w:val="•"/>
      <w:lvlJc w:val="left"/>
      <w:pPr>
        <w:ind w:left="4246" w:hanging="720"/>
      </w:pPr>
      <w:rPr>
        <w:rFonts w:hint="default"/>
      </w:rPr>
    </w:lvl>
    <w:lvl w:ilvl="5">
      <w:numFmt w:val="bullet"/>
      <w:lvlText w:val="•"/>
      <w:lvlJc w:val="left"/>
      <w:pPr>
        <w:ind w:left="5103" w:hanging="720"/>
      </w:pPr>
      <w:rPr>
        <w:rFonts w:hint="default"/>
      </w:rPr>
    </w:lvl>
    <w:lvl w:ilvl="6">
      <w:numFmt w:val="bullet"/>
      <w:lvlText w:val="•"/>
      <w:lvlJc w:val="left"/>
      <w:pPr>
        <w:ind w:left="5959" w:hanging="720"/>
      </w:pPr>
      <w:rPr>
        <w:rFonts w:hint="default"/>
      </w:rPr>
    </w:lvl>
    <w:lvl w:ilvl="7">
      <w:numFmt w:val="bullet"/>
      <w:lvlText w:val="•"/>
      <w:lvlJc w:val="left"/>
      <w:pPr>
        <w:ind w:left="6816" w:hanging="720"/>
      </w:pPr>
      <w:rPr>
        <w:rFonts w:hint="default"/>
      </w:rPr>
    </w:lvl>
    <w:lvl w:ilvl="8">
      <w:numFmt w:val="bullet"/>
      <w:lvlText w:val="•"/>
      <w:lvlJc w:val="left"/>
      <w:pPr>
        <w:ind w:left="7673" w:hanging="720"/>
      </w:pPr>
      <w:rPr>
        <w:rFonts w:hint="default"/>
      </w:rPr>
    </w:lvl>
  </w:abstractNum>
  <w:abstractNum w:abstractNumId="2" w15:restartNumberingAfterBreak="0">
    <w:nsid w:val="625232EC"/>
    <w:multiLevelType w:val="multilevel"/>
    <w:tmpl w:val="DE7CDA7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cs="Calibri" w:hint="default"/>
        <w:b w:val="0"/>
        <w:bCs w:val="0"/>
        <w:i w:val="0"/>
        <w:iCs w:val="0"/>
        <w:w w:val="100"/>
        <w:sz w:val="22"/>
        <w:szCs w:val="22"/>
      </w:rPr>
    </w:lvl>
    <w:lvl w:ilvl="2">
      <w:numFmt w:val="bullet"/>
      <w:lvlText w:val="•"/>
      <w:lvlJc w:val="left"/>
      <w:pPr>
        <w:ind w:left="2127" w:hanging="720"/>
      </w:pPr>
      <w:rPr>
        <w:rFonts w:hint="default"/>
      </w:rPr>
    </w:lvl>
    <w:lvl w:ilvl="3">
      <w:numFmt w:val="bullet"/>
      <w:lvlText w:val="•"/>
      <w:lvlJc w:val="left"/>
      <w:pPr>
        <w:ind w:left="3034" w:hanging="720"/>
      </w:pPr>
      <w:rPr>
        <w:rFonts w:hint="default"/>
      </w:rPr>
    </w:lvl>
    <w:lvl w:ilvl="4">
      <w:numFmt w:val="bullet"/>
      <w:lvlText w:val="•"/>
      <w:lvlJc w:val="left"/>
      <w:pPr>
        <w:ind w:left="3942" w:hanging="720"/>
      </w:pPr>
      <w:rPr>
        <w:rFonts w:hint="default"/>
      </w:rPr>
    </w:lvl>
    <w:lvl w:ilvl="5">
      <w:numFmt w:val="bullet"/>
      <w:lvlText w:val="•"/>
      <w:lvlJc w:val="left"/>
      <w:pPr>
        <w:ind w:left="4849" w:hanging="720"/>
      </w:pPr>
      <w:rPr>
        <w:rFonts w:hint="default"/>
      </w:rPr>
    </w:lvl>
    <w:lvl w:ilvl="6">
      <w:numFmt w:val="bullet"/>
      <w:lvlText w:val="•"/>
      <w:lvlJc w:val="left"/>
      <w:pPr>
        <w:ind w:left="5756" w:hanging="720"/>
      </w:pPr>
      <w:rPr>
        <w:rFonts w:hint="default"/>
      </w:rPr>
    </w:lvl>
    <w:lvl w:ilvl="7">
      <w:numFmt w:val="bullet"/>
      <w:lvlText w:val="•"/>
      <w:lvlJc w:val="left"/>
      <w:pPr>
        <w:ind w:left="6664" w:hanging="720"/>
      </w:pPr>
      <w:rPr>
        <w:rFonts w:hint="default"/>
      </w:rPr>
    </w:lvl>
    <w:lvl w:ilvl="8">
      <w:numFmt w:val="bullet"/>
      <w:lvlText w:val="•"/>
      <w:lvlJc w:val="left"/>
      <w:pPr>
        <w:ind w:left="7571" w:hanging="720"/>
      </w:pPr>
      <w:rPr>
        <w:rFonts w:hint="default"/>
      </w:rPr>
    </w:lvl>
  </w:abstractNum>
  <w:num w:numId="1" w16cid:durableId="1791510815">
    <w:abstractNumId w:val="1"/>
  </w:num>
  <w:num w:numId="2" w16cid:durableId="424033859">
    <w:abstractNumId w:val="2"/>
  </w:num>
  <w:num w:numId="3" w16cid:durableId="87708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5"/>
    <w:rsid w:val="000146A5"/>
    <w:rsid w:val="00051482"/>
    <w:rsid w:val="00126FDE"/>
    <w:rsid w:val="00197E31"/>
    <w:rsid w:val="001C02B8"/>
    <w:rsid w:val="00225412"/>
    <w:rsid w:val="0034077C"/>
    <w:rsid w:val="004206C1"/>
    <w:rsid w:val="00654D7F"/>
    <w:rsid w:val="0069060C"/>
    <w:rsid w:val="007B1C49"/>
    <w:rsid w:val="00873DEF"/>
    <w:rsid w:val="008F3DC1"/>
    <w:rsid w:val="00950992"/>
    <w:rsid w:val="009F34F0"/>
    <w:rsid w:val="00B407AC"/>
    <w:rsid w:val="00B56DA8"/>
    <w:rsid w:val="00B8542C"/>
    <w:rsid w:val="00DE4D03"/>
    <w:rsid w:val="00EC48A7"/>
    <w:rsid w:val="00F5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3919D"/>
  <w15:docId w15:val="{5419E035-5DC1-48BD-A28F-51660E7C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line="391" w:lineRule="exact"/>
      <w:ind w:left="460" w:hanging="360"/>
      <w:outlineLvl w:val="0"/>
    </w:pPr>
    <w:rPr>
      <w:sz w:val="32"/>
      <w:szCs w:val="32"/>
    </w:rPr>
  </w:style>
  <w:style w:type="paragraph" w:styleId="Heading2">
    <w:name w:val="heading 2"/>
    <w:basedOn w:val="Normal"/>
    <w:uiPriority w:val="9"/>
    <w:unhideWhenUsed/>
    <w:qFormat/>
    <w:pPr>
      <w:ind w:left="100" w:right="363"/>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2"/>
      <w:ind w:left="100"/>
    </w:pPr>
    <w:rPr>
      <w:sz w:val="48"/>
      <w:szCs w:val="48"/>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DEF"/>
    <w:pPr>
      <w:tabs>
        <w:tab w:val="center" w:pos="4513"/>
        <w:tab w:val="right" w:pos="9026"/>
      </w:tabs>
    </w:pPr>
  </w:style>
  <w:style w:type="character" w:customStyle="1" w:styleId="HeaderChar">
    <w:name w:val="Header Char"/>
    <w:basedOn w:val="DefaultParagraphFont"/>
    <w:link w:val="Header"/>
    <w:uiPriority w:val="99"/>
    <w:rsid w:val="00873DEF"/>
    <w:rPr>
      <w:rFonts w:ascii="Calibri" w:eastAsia="Calibri" w:hAnsi="Calibri" w:cs="Calibri"/>
    </w:rPr>
  </w:style>
  <w:style w:type="paragraph" w:styleId="Footer">
    <w:name w:val="footer"/>
    <w:basedOn w:val="Normal"/>
    <w:link w:val="FooterChar"/>
    <w:uiPriority w:val="99"/>
    <w:unhideWhenUsed/>
    <w:rsid w:val="00873DEF"/>
    <w:pPr>
      <w:tabs>
        <w:tab w:val="center" w:pos="4513"/>
        <w:tab w:val="right" w:pos="9026"/>
      </w:tabs>
    </w:pPr>
  </w:style>
  <w:style w:type="character" w:customStyle="1" w:styleId="FooterChar">
    <w:name w:val="Footer Char"/>
    <w:basedOn w:val="DefaultParagraphFont"/>
    <w:link w:val="Footer"/>
    <w:uiPriority w:val="99"/>
    <w:rsid w:val="00873DEF"/>
    <w:rPr>
      <w:rFonts w:ascii="Calibri" w:eastAsia="Calibri" w:hAnsi="Calibri" w:cs="Calibri"/>
    </w:rPr>
  </w:style>
  <w:style w:type="table" w:styleId="TableGrid">
    <w:name w:val="Table Grid"/>
    <w:basedOn w:val="TableNormal"/>
    <w:uiPriority w:val="39"/>
    <w:rsid w:val="0005148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482"/>
    <w:rPr>
      <w:color w:val="0000FF" w:themeColor="hyperlink"/>
      <w:u w:val="single"/>
    </w:rPr>
  </w:style>
  <w:style w:type="character" w:styleId="UnresolvedMention">
    <w:name w:val="Unresolved Mention"/>
    <w:basedOn w:val="DefaultParagraphFont"/>
    <w:uiPriority w:val="99"/>
    <w:semiHidden/>
    <w:unhideWhenUsed/>
    <w:rsid w:val="0005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m-computing.co.uk/wp-content/uploads/2026/07/ADM-Data-Processing-Schedule-IMS42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m-computing.co.uk/wp-content/uploads/2026/07/ADM-Data-Processing-Schedule-IMS422.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computing.co.uk/company-" TargetMode="External"/><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adm-computing.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b3e7b0-e20a-49f0-8ff8-6066783d2c64">
      <UserInfo>
        <DisplayName/>
        <AccountId xsi:nil="true"/>
        <AccountType/>
      </UserInfo>
    </SharedWithUsers>
    <_dlc_DocId xmlns="07b3e7b0-e20a-49f0-8ff8-6066783d2c64">U24QX6JJP4FX-525145364-709</_dlc_DocId>
    <Status xmlns="07b3e7b0-e20a-49f0-8ff8-6066783d2c64">Controlled</Status>
    <DLCPolicyLabelLock xmlns="07b3e7b0-e20a-49f0-8ff8-6066783d2c64" xsi:nil="true"/>
    <IconOverlay xmlns="http://schemas.microsoft.com/sharepoint/v4" xsi:nil="true"/>
    <DLCPolicyLabelValue xmlns="07b3e7b0-e20a-49f0-8ff8-6066783d2c64">Version : 2.0</DLCPolicyLabelValue>
    <_dlc_DocIdPersistId xmlns="07b3e7b0-e20a-49f0-8ff8-6066783d2c64" xsi:nil="true"/>
    <DLCPolicyLabelClientValue xmlns="07b3e7b0-e20a-49f0-8ff8-6066783d2c64">Version : {_UIVersionString}</DLCPolicyLabelClientValue>
    <_dlc_DocIdUrl xmlns="07b3e7b0-e20a-49f0-8ff8-6066783d2c64">
      <Url>https://admnet.adm-computing.co.uk/_layouts/15/DocIdRedir.aspx?ID=U24QX6JJP4FX-525145364-709</Url>
      <Description>U24QX6JJP4FX-525145364-709</Description>
    </_dlc_DocIdUrl>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EE85C-0A20-4B29-B814-5F64EA50DAD7}">
  <ds:schemaRefs>
    <ds:schemaRef ds:uri="http://schemas.microsoft.com/office/2006/metadata/properties"/>
    <ds:schemaRef ds:uri="http://schemas.microsoft.com/office/infopath/2007/PartnerControls"/>
    <ds:schemaRef ds:uri="07b3e7b0-e20a-49f0-8ff8-6066783d2c64"/>
    <ds:schemaRef ds:uri="http://schemas.microsoft.com/sharepoint/v4"/>
    <ds:schemaRef ds:uri="3edea936-115e-41ab-9386-cbac65487e03"/>
  </ds:schemaRefs>
</ds:datastoreItem>
</file>

<file path=customXml/itemProps2.xml><?xml version="1.0" encoding="utf-8"?>
<ds:datastoreItem xmlns:ds="http://schemas.openxmlformats.org/officeDocument/2006/customXml" ds:itemID="{54F906C8-85EA-4624-93FB-0EEDA579BFA2}">
  <ds:schemaRefs>
    <ds:schemaRef ds:uri="http://schemas.microsoft.com/sharepoint/v3/contenttype/forms"/>
  </ds:schemaRefs>
</ds:datastoreItem>
</file>

<file path=customXml/itemProps3.xml><?xml version="1.0" encoding="utf-8"?>
<ds:datastoreItem xmlns:ds="http://schemas.openxmlformats.org/officeDocument/2006/customXml" ds:itemID="{4F83FBFD-370B-4133-8326-783BC7DDAA4E}">
  <ds:schemaRefs>
    <ds:schemaRef ds:uri="office.server.policy"/>
  </ds:schemaRefs>
</ds:datastoreItem>
</file>

<file path=customXml/itemProps4.xml><?xml version="1.0" encoding="utf-8"?>
<ds:datastoreItem xmlns:ds="http://schemas.openxmlformats.org/officeDocument/2006/customXml" ds:itemID="{13A0776B-7698-424E-8323-E89F3CCFD3CB}"/>
</file>

<file path=docProps/app.xml><?xml version="1.0" encoding="utf-8"?>
<Properties xmlns="http://schemas.openxmlformats.org/officeDocument/2006/extended-properties" xmlns:vt="http://schemas.openxmlformats.org/officeDocument/2006/docPropsVTypes">
  <Template>Normal</Template>
  <TotalTime>101</TotalTime>
  <Pages>6</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ADM Datastore security notice with terms and conditions</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 Datastore security notice with terms and conditions</dc:title>
  <dc:creator>linda</dc:creator>
  <cp:lastModifiedBy>Kailas Bryant</cp:lastModifiedBy>
  <cp:revision>3</cp:revision>
  <dcterms:created xsi:type="dcterms:W3CDTF">2025-03-18T12:29:00Z</dcterms:created>
  <dcterms:modified xsi:type="dcterms:W3CDTF">2026-07-09T16:16:00Z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LastSaved">
    <vt:filetime>2022-02-04T00:00:00Z</vt:filetime>
  </property>
  <property fmtid="{D5CDD505-2E9C-101B-9397-08002B2CF9AE}" pid="4" name="ContentTypeId">
    <vt:lpwstr>0x01010092E98F26C1DD1B46B34BF4C05CCB2432</vt:lpwstr>
  </property>
  <property fmtid="{D5CDD505-2E9C-101B-9397-08002B2CF9AE}" pid="5" name="Label">
    <vt:lpwstr>Version : 2.0</vt:lpwstr>
  </property>
  <property fmtid="{D5CDD505-2E9C-101B-9397-08002B2CF9AE}" pid="6" name="Reference">
    <vt:lpwstr>IMS230</vt:lpwstr>
  </property>
  <property fmtid="{D5CDD505-2E9C-101B-9397-08002B2CF9AE}" pid="7" name="Document ID Value">
    <vt:lpwstr>U24QX6JJP4FX-525145364-709</vt:lpwstr>
  </property>
  <property fmtid="{D5CDD505-2E9C-101B-9397-08002B2CF9AE}" pid="8" name="_dlc_DocIdItemGuid">
    <vt:lpwstr>60d57e87-d253-4a1a-837a-4fa06ac3a2d5</vt:lpwstr>
  </property>
  <property fmtid="{D5CDD505-2E9C-101B-9397-08002B2CF9AE}" pid="9" name="Client Label Value">
    <vt:lpwstr>Version : {_UIVersionString}</vt:lpwstr>
  </property>
  <property fmtid="{D5CDD505-2E9C-101B-9397-08002B2CF9AE}" pid="10" name="Doc Type">
    <vt:lpwstr>Standard</vt:lpwstr>
  </property>
  <property fmtid="{D5CDD505-2E9C-101B-9397-08002B2CF9AE}" pid="11" name="URL">
    <vt:lpwstr/>
  </property>
  <property fmtid="{D5CDD505-2E9C-101B-9397-08002B2CF9AE}" pid="12" name="MediaServiceImageTags">
    <vt:lpwstr/>
  </property>
</Properties>
</file>